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2D6AA6">
        <w:rPr>
          <w:rFonts w:eastAsia="宋体"/>
          <w:noProof/>
          <w:sz w:val="24"/>
          <w:lang w:eastAsia="zh-CN"/>
        </w:rPr>
        <w:t>9</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1979BE">
        <w:rPr>
          <w:rFonts w:eastAsia="宋体"/>
          <w:b/>
          <w:i/>
          <w:noProof/>
          <w:sz w:val="28"/>
          <w:lang w:eastAsia="zh-CN"/>
        </w:rPr>
        <w:t>207643</w:t>
      </w:r>
    </w:p>
    <w:p w:rsidR="002B1180" w:rsidRDefault="001C6265" w:rsidP="002B1180">
      <w:pPr>
        <w:pStyle w:val="CRCoverPage"/>
        <w:outlineLvl w:val="0"/>
        <w:rPr>
          <w:rFonts w:eastAsia="宋体"/>
          <w:noProof/>
          <w:sz w:val="24"/>
          <w:lang w:eastAsia="zh-CN"/>
        </w:rPr>
      </w:pPr>
      <w:r>
        <w:rPr>
          <w:rFonts w:eastAsia="宋体"/>
          <w:noProof/>
          <w:sz w:val="24"/>
          <w:lang w:eastAsia="zh-CN"/>
        </w:rPr>
        <w:t xml:space="preserve">Online, </w:t>
      </w:r>
      <w:r w:rsidR="002D6AA6">
        <w:rPr>
          <w:rFonts w:eastAsia="宋体"/>
          <w:noProof/>
          <w:sz w:val="24"/>
          <w:lang w:eastAsia="zh-CN"/>
        </w:rPr>
        <w:t>August</w:t>
      </w:r>
      <w:r>
        <w:rPr>
          <w:rFonts w:eastAsia="宋体"/>
          <w:noProof/>
          <w:sz w:val="24"/>
          <w:lang w:eastAsia="zh-CN"/>
        </w:rPr>
        <w:t xml:space="preserve"> 1</w:t>
      </w:r>
      <w:r w:rsidR="002D6AA6">
        <w:rPr>
          <w:rFonts w:eastAsia="宋体"/>
          <w:noProof/>
          <w:sz w:val="24"/>
          <w:lang w:eastAsia="zh-CN"/>
        </w:rPr>
        <w:t xml:space="preserve">7 – </w:t>
      </w:r>
      <w:r>
        <w:rPr>
          <w:rFonts w:eastAsia="宋体"/>
          <w:noProof/>
          <w:sz w:val="24"/>
          <w:lang w:eastAsia="zh-CN"/>
        </w:rPr>
        <w:t>2</w:t>
      </w:r>
      <w:r w:rsidR="00BA2797">
        <w:rPr>
          <w:rFonts w:eastAsia="宋体"/>
          <w:noProof/>
          <w:sz w:val="24"/>
          <w:lang w:eastAsia="zh-CN"/>
        </w:rPr>
        <w:t>9</w:t>
      </w:r>
      <w:r w:rsidR="002D6AA6">
        <w:rPr>
          <w:rFonts w:eastAsia="宋体"/>
          <w:noProof/>
          <w:sz w:val="24"/>
          <w:lang w:eastAsia="zh-CN"/>
        </w:rPr>
        <w:t>, 2022</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AD0FFB" w:rsidRPr="00AD0FFB">
        <w:rPr>
          <w:rFonts w:ascii="Arial" w:hAnsi="Arial"/>
          <w:sz w:val="24"/>
        </w:rPr>
        <w:t>multi-path support to enhance reliability and throughput</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7E129C" w:rsidRDefault="009B4A78" w:rsidP="007E129C">
      <w:pPr>
        <w:jc w:val="both"/>
        <w:rPr>
          <w:rFonts w:eastAsia="宋体"/>
          <w:kern w:val="2"/>
          <w:lang w:eastAsia="zh-CN"/>
        </w:rPr>
      </w:pPr>
      <w:r>
        <w:rPr>
          <w:rFonts w:eastAsia="宋体"/>
          <w:kern w:val="2"/>
          <w:lang w:eastAsia="zh-CN"/>
        </w:rPr>
        <w:t>In order to improve the reliability</w:t>
      </w:r>
      <w:r>
        <w:rPr>
          <w:rFonts w:eastAsia="宋体" w:hint="eastAsia"/>
          <w:kern w:val="2"/>
          <w:lang w:eastAsia="zh-CN"/>
        </w:rPr>
        <w:t>/</w:t>
      </w:r>
      <w:r>
        <w:rPr>
          <w:rFonts w:eastAsia="宋体"/>
          <w:kern w:val="2"/>
          <w:lang w:eastAsia="zh-CN"/>
        </w:rPr>
        <w:t xml:space="preserve"> robustness as well as throughput</w:t>
      </w:r>
      <w:r w:rsidR="00216AED">
        <w:rPr>
          <w:rFonts w:eastAsia="宋体"/>
          <w:kern w:val="2"/>
          <w:lang w:eastAsia="zh-CN"/>
        </w:rPr>
        <w:t>, Rel-18 NR sidelink relay enhancements WI will study the be</w:t>
      </w:r>
      <w:r w:rsidR="00C51676">
        <w:rPr>
          <w:rFonts w:eastAsia="宋体"/>
          <w:kern w:val="2"/>
          <w:lang w:eastAsia="zh-CN"/>
        </w:rPr>
        <w:t>nefit and potential solutions for multi-path support by switching among or utilizing the multiple paths simultaneously</w:t>
      </w:r>
      <w:r w:rsidR="00F73EE7">
        <w:rPr>
          <w:rFonts w:eastAsia="宋体"/>
          <w:kern w:val="2"/>
          <w:lang w:eastAsia="zh-CN"/>
        </w:rPr>
        <w:t>.</w:t>
      </w:r>
      <w:r w:rsidR="00496912">
        <w:rPr>
          <w:rFonts w:eastAsia="宋体"/>
          <w:kern w:val="2"/>
          <w:lang w:eastAsia="zh-CN"/>
        </w:rPr>
        <w:t xml:space="preserve"> As per the latest WID in RP-221262, the following scenarios will be considered for multi-path support to enhance reliability and throughput</w:t>
      </w:r>
      <w:r w:rsidR="00C75FB1">
        <w:rPr>
          <w:rFonts w:eastAsia="宋体"/>
          <w:kern w:val="2"/>
          <w:lang w:eastAsia="zh-CN"/>
        </w:rPr>
        <w:t xml:space="preserve"> [1]</w:t>
      </w:r>
      <w:r w:rsidR="00496912">
        <w:rPr>
          <w:rFonts w:eastAsia="宋体"/>
          <w:kern w:val="2"/>
          <w:lang w:eastAsia="zh-CN"/>
        </w:rPr>
        <w:t>.</w:t>
      </w:r>
    </w:p>
    <w:tbl>
      <w:tblPr>
        <w:tblStyle w:val="a9"/>
        <w:tblW w:w="0" w:type="auto"/>
        <w:tblInd w:w="421" w:type="dxa"/>
        <w:tblLook w:val="04A0" w:firstRow="1" w:lastRow="0" w:firstColumn="1" w:lastColumn="0" w:noHBand="0" w:noVBand="1"/>
      </w:tblPr>
      <w:tblGrid>
        <w:gridCol w:w="9210"/>
      </w:tblGrid>
      <w:tr w:rsidR="007E129C" w:rsidTr="00145ABC">
        <w:tc>
          <w:tcPr>
            <w:tcW w:w="9210" w:type="dxa"/>
          </w:tcPr>
          <w:p w:rsidR="007B1F5E" w:rsidRPr="007B1F5E" w:rsidRDefault="007B1F5E" w:rsidP="007B1F5E">
            <w:pPr>
              <w:numPr>
                <w:ilvl w:val="1"/>
                <w:numId w:val="10"/>
              </w:numPr>
              <w:overflowPunct w:val="0"/>
              <w:autoSpaceDE w:val="0"/>
              <w:autoSpaceDN w:val="0"/>
              <w:adjustRightInd w:val="0"/>
              <w:spacing w:before="120" w:after="0" w:line="280" w:lineRule="atLeast"/>
              <w:ind w:left="400"/>
              <w:jc w:val="both"/>
              <w:textAlignment w:val="baseline"/>
              <w:rPr>
                <w:rFonts w:eastAsia="Malgun Gothic"/>
                <w:sz w:val="20"/>
                <w:lang w:eastAsia="ko-KR"/>
              </w:rPr>
            </w:pPr>
            <w:r w:rsidRPr="007B1F5E">
              <w:rPr>
                <w:rFonts w:eastAsia="Malgun Gothic" w:hint="eastAsia"/>
                <w:sz w:val="20"/>
                <w:lang w:eastAsia="ko-KR"/>
              </w:rPr>
              <w:t xml:space="preserve">A UE is connected </w:t>
            </w:r>
            <w:r w:rsidRPr="007B1F5E">
              <w:rPr>
                <w:rFonts w:eastAsia="Malgun Gothic"/>
                <w:sz w:val="20"/>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rsidR="007B1F5E" w:rsidRPr="007B1F5E" w:rsidRDefault="007B1F5E" w:rsidP="007B1F5E">
            <w:pPr>
              <w:overflowPunct w:val="0"/>
              <w:autoSpaceDE w:val="0"/>
              <w:autoSpaceDN w:val="0"/>
              <w:adjustRightInd w:val="0"/>
              <w:spacing w:before="120" w:after="0" w:line="280" w:lineRule="atLeast"/>
              <w:jc w:val="both"/>
              <w:rPr>
                <w:rFonts w:eastAsia="Malgun Gothic"/>
                <w:sz w:val="20"/>
                <w:lang w:eastAsia="ko-KR"/>
              </w:rPr>
            </w:pPr>
            <w:r w:rsidRPr="007B1F5E">
              <w:rPr>
                <w:rFonts w:eastAsia="Malgun Gothic"/>
                <w:sz w:val="20"/>
                <w:lang w:eastAsia="ko-KR"/>
              </w:rPr>
              <w:t>Note 3A: Study on the benefit and potential solutions are to be completed in RAN#98 which will decide whether/how to start the normative work.</w:t>
            </w:r>
          </w:p>
          <w:p w:rsidR="007B1F5E" w:rsidRPr="007B1F5E" w:rsidRDefault="007B1F5E" w:rsidP="007B1F5E">
            <w:pPr>
              <w:overflowPunct w:val="0"/>
              <w:autoSpaceDE w:val="0"/>
              <w:autoSpaceDN w:val="0"/>
              <w:adjustRightInd w:val="0"/>
              <w:spacing w:before="120" w:after="0" w:line="280" w:lineRule="atLeast"/>
              <w:ind w:left="-40"/>
              <w:jc w:val="both"/>
              <w:rPr>
                <w:rFonts w:eastAsia="Malgun Gothic"/>
                <w:sz w:val="20"/>
                <w:lang w:eastAsia="ko-KR"/>
              </w:rPr>
            </w:pPr>
            <w:r w:rsidRPr="007B1F5E">
              <w:rPr>
                <w:rFonts w:eastAsia="Malgun Gothic"/>
                <w:sz w:val="20"/>
                <w:lang w:eastAsia="ko-KR"/>
              </w:rPr>
              <w:t>Note 3B: UE-to-Network relay in scenario 1 reuses the Rel-17 solution as the baseline.</w:t>
            </w:r>
            <w:r w:rsidRPr="007B1F5E" w:rsidDel="0047749C">
              <w:rPr>
                <w:rFonts w:eastAsia="Malgun Gothic"/>
                <w:sz w:val="20"/>
                <w:lang w:eastAsia="ko-KR"/>
              </w:rPr>
              <w:t xml:space="preserve"> </w:t>
            </w:r>
          </w:p>
          <w:p w:rsidR="007E129C" w:rsidRPr="007B1F5E" w:rsidRDefault="007B1F5E" w:rsidP="007B1F5E">
            <w:pPr>
              <w:overflowPunct w:val="0"/>
              <w:autoSpaceDE w:val="0"/>
              <w:autoSpaceDN w:val="0"/>
              <w:adjustRightInd w:val="0"/>
              <w:spacing w:before="120" w:after="0" w:line="280" w:lineRule="atLeast"/>
              <w:ind w:left="-40"/>
              <w:jc w:val="both"/>
              <w:rPr>
                <w:rFonts w:eastAsia="Malgun Gothic"/>
                <w:sz w:val="20"/>
                <w:lang w:eastAsia="ko-KR"/>
              </w:rPr>
            </w:pPr>
            <w:r w:rsidRPr="007B1F5E">
              <w:rPr>
                <w:rFonts w:eastAsia="Malgun Gothic"/>
                <w:sz w:val="20"/>
                <w:lang w:eastAsia="ko-KR"/>
              </w:rPr>
              <w:t>Note 3C: Support of Layer-3 UE-to-Network relay in multi-path scenario is assumed to have no RAN impact and the work and solutions are subject to SA2 to progress.</w:t>
            </w:r>
          </w:p>
        </w:tc>
      </w:tr>
    </w:tbl>
    <w:p w:rsidR="007E129C" w:rsidRDefault="007E129C" w:rsidP="007E129C">
      <w:pPr>
        <w:jc w:val="both"/>
        <w:rPr>
          <w:rFonts w:eastAsia="宋体"/>
          <w:kern w:val="2"/>
          <w:lang w:eastAsia="zh-CN"/>
        </w:rPr>
      </w:pPr>
    </w:p>
    <w:p w:rsidR="007E129C" w:rsidRPr="0019330C" w:rsidRDefault="007E129C" w:rsidP="007E129C">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D01B4A" w:rsidRPr="00D01B4A">
        <w:rPr>
          <w:rFonts w:eastAsia="宋体"/>
          <w:kern w:val="2"/>
          <w:lang w:eastAsia="zh-CN"/>
        </w:rPr>
        <w:t xml:space="preserve">multi-path support to enhance reliability and throughput </w:t>
      </w:r>
      <w:r w:rsidR="00D01B4A">
        <w:rPr>
          <w:rFonts w:eastAsia="宋体"/>
          <w:kern w:val="2"/>
          <w:lang w:eastAsia="zh-CN"/>
        </w:rPr>
        <w:t>in the above</w:t>
      </w:r>
      <w:r>
        <w:rPr>
          <w:rFonts w:eastAsia="宋体"/>
          <w:kern w:val="2"/>
          <w:lang w:eastAsia="zh-CN"/>
        </w:rPr>
        <w:t xml:space="preserve"> scenarios</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74171C" w:rsidP="00B070CB">
      <w:pPr>
        <w:pStyle w:val="2"/>
        <w:rPr>
          <w:lang w:eastAsia="zh-CN"/>
        </w:rPr>
      </w:pPr>
      <w:r>
        <w:rPr>
          <w:rFonts w:eastAsiaTheme="minorEastAsia"/>
          <w:lang w:eastAsia="zh-CN"/>
        </w:rPr>
        <w:t>Multi-path scenarios</w:t>
      </w:r>
    </w:p>
    <w:p w:rsidR="007D1290" w:rsidRDefault="003045E7" w:rsidP="00B070CB">
      <w:pPr>
        <w:jc w:val="both"/>
        <w:rPr>
          <w:rFonts w:eastAsia="宋体"/>
          <w:lang w:eastAsia="zh-CN"/>
        </w:rPr>
      </w:pPr>
      <w:r>
        <w:rPr>
          <w:rFonts w:eastAsia="宋体"/>
          <w:lang w:eastAsia="zh-CN"/>
        </w:rPr>
        <w:t xml:space="preserve">In Rel-17 NR sidelink relay WI, </w:t>
      </w:r>
      <w:r w:rsidR="00FA3C2E">
        <w:rPr>
          <w:rFonts w:eastAsia="宋体"/>
          <w:lang w:eastAsia="zh-CN"/>
        </w:rPr>
        <w:t>L2 U2N relay is introduced and intra-gNB path switching between direct and indirect path is supported</w:t>
      </w:r>
      <w:r w:rsidR="00B15D72">
        <w:rPr>
          <w:rFonts w:eastAsia="宋体"/>
          <w:lang w:eastAsia="zh-CN"/>
        </w:rPr>
        <w:t xml:space="preserve">. </w:t>
      </w:r>
      <w:r w:rsidR="00131D14">
        <w:rPr>
          <w:rFonts w:eastAsia="宋体"/>
          <w:lang w:eastAsia="zh-CN"/>
        </w:rPr>
        <w:t>However,</w:t>
      </w:r>
      <w:r w:rsidR="005C66C3">
        <w:rPr>
          <w:rFonts w:eastAsia="宋体"/>
          <w:lang w:eastAsia="zh-CN"/>
        </w:rPr>
        <w:t xml:space="preserve"> </w:t>
      </w:r>
      <w:r w:rsidR="00B31D3F">
        <w:rPr>
          <w:rFonts w:eastAsia="宋体"/>
          <w:lang w:eastAsia="zh-CN"/>
        </w:rPr>
        <w:t>the direct path and the indirect path cannot be configured</w:t>
      </w:r>
      <w:r w:rsidR="00DB2C1B" w:rsidRPr="00DB2C1B">
        <w:rPr>
          <w:rFonts w:eastAsia="宋体"/>
          <w:kern w:val="2"/>
          <w:lang w:eastAsia="zh-CN"/>
        </w:rPr>
        <w:t xml:space="preserve"> </w:t>
      </w:r>
      <w:r w:rsidR="00DB2C1B">
        <w:rPr>
          <w:rFonts w:eastAsia="宋体"/>
          <w:kern w:val="2"/>
          <w:lang w:eastAsia="zh-CN"/>
        </w:rPr>
        <w:t>simultaneously</w:t>
      </w:r>
      <w:r w:rsidR="00DB2C1B">
        <w:rPr>
          <w:rFonts w:eastAsia="宋体"/>
          <w:lang w:eastAsia="zh-CN"/>
        </w:rPr>
        <w:t xml:space="preserve"> for a given UE. </w:t>
      </w:r>
      <w:r w:rsidR="004F2B12">
        <w:rPr>
          <w:rFonts w:eastAsia="宋体"/>
          <w:lang w:eastAsia="zh-CN"/>
        </w:rPr>
        <w:t>In Rel-18, the enhancement for supporting</w:t>
      </w:r>
      <w:r w:rsidR="007D1290">
        <w:rPr>
          <w:rFonts w:eastAsia="宋体"/>
          <w:lang w:eastAsia="zh-CN"/>
        </w:rPr>
        <w:t xml:space="preserve"> multi-path</w:t>
      </w:r>
      <w:r w:rsidR="004F2B12">
        <w:rPr>
          <w:rFonts w:eastAsia="宋体"/>
          <w:lang w:eastAsia="zh-CN"/>
        </w:rPr>
        <w:t xml:space="preserve"> via L2 U2N relay or via another UE using </w:t>
      </w:r>
      <w:r w:rsidR="004F2B12">
        <w:rPr>
          <w:lang w:eastAsia="ko-KR"/>
        </w:rPr>
        <w:t>non-standardized UE-UE interconnection</w:t>
      </w:r>
      <w:r w:rsidR="007D1290">
        <w:rPr>
          <w:rFonts w:eastAsia="宋体"/>
          <w:lang w:eastAsia="zh-CN"/>
        </w:rPr>
        <w:t xml:space="preserve"> </w:t>
      </w:r>
      <w:r w:rsidR="00B54A9B">
        <w:rPr>
          <w:rFonts w:eastAsia="宋体"/>
          <w:lang w:eastAsia="zh-CN"/>
        </w:rPr>
        <w:t>will be a promising approach to improve not only the reliability or robustness, but also the throughput.</w:t>
      </w:r>
      <w:r w:rsidR="004532AF">
        <w:rPr>
          <w:rFonts w:eastAsia="宋体"/>
          <w:lang w:eastAsia="zh-CN"/>
        </w:rPr>
        <w:t xml:space="preserve"> </w:t>
      </w:r>
    </w:p>
    <w:p w:rsidR="00E13422" w:rsidRDefault="00E13422" w:rsidP="00B070CB">
      <w:pPr>
        <w:jc w:val="both"/>
        <w:rPr>
          <w:lang w:eastAsia="ko-KR"/>
        </w:rPr>
      </w:pPr>
      <w:r>
        <w:rPr>
          <w:rFonts w:eastAsia="宋体"/>
          <w:lang w:eastAsia="zh-CN"/>
        </w:rPr>
        <w:t>As illustrated in fig.1,</w:t>
      </w:r>
      <w:r w:rsidR="00AF606B">
        <w:rPr>
          <w:rFonts w:eastAsia="宋体"/>
          <w:lang w:eastAsia="zh-CN"/>
        </w:rPr>
        <w:t xml:space="preserve"> the scope of</w:t>
      </w:r>
      <w:r w:rsidR="008711E0">
        <w:rPr>
          <w:rFonts w:eastAsia="宋体"/>
          <w:lang w:eastAsia="zh-CN"/>
        </w:rPr>
        <w:t xml:space="preserve"> multi-path</w:t>
      </w:r>
      <w:r w:rsidR="00EA3443">
        <w:rPr>
          <w:rFonts w:eastAsia="宋体"/>
          <w:lang w:eastAsia="zh-CN"/>
        </w:rPr>
        <w:t xml:space="preserve"> in Rel-18 limits to intra-gNB</w:t>
      </w:r>
      <w:r w:rsidR="00EA3443" w:rsidRPr="00EA3443">
        <w:rPr>
          <w:rFonts w:hint="eastAsia"/>
          <w:lang w:eastAsia="ko-KR"/>
        </w:rPr>
        <w:t xml:space="preserve"> </w:t>
      </w:r>
      <w:r w:rsidR="00CC66D7">
        <w:rPr>
          <w:lang w:eastAsia="ko-KR"/>
        </w:rPr>
        <w:t>scenario, where a</w:t>
      </w:r>
      <w:r w:rsidR="00EA3443">
        <w:rPr>
          <w:rFonts w:hint="eastAsia"/>
          <w:lang w:eastAsia="ko-KR"/>
        </w:rPr>
        <w:t xml:space="preserve"> UE is connected </w:t>
      </w:r>
      <w:r w:rsidR="00EA3443">
        <w:rPr>
          <w:lang w:eastAsia="ko-KR"/>
        </w:rPr>
        <w:t xml:space="preserve">to the same gNB using one direct path and one </w:t>
      </w:r>
      <w:r w:rsidR="00EA3443" w:rsidRPr="007337AE">
        <w:rPr>
          <w:lang w:eastAsia="ko-KR"/>
        </w:rPr>
        <w:t>indirect path</w:t>
      </w:r>
      <w:r w:rsidR="00291FD0">
        <w:rPr>
          <w:lang w:eastAsia="ko-KR"/>
        </w:rPr>
        <w:t>.</w:t>
      </w:r>
      <w:r w:rsidR="00D00EEE">
        <w:rPr>
          <w:lang w:eastAsia="ko-KR"/>
        </w:rPr>
        <w:t xml:space="preserve"> Whether the direct path and the indirect path </w:t>
      </w:r>
      <w:r w:rsidR="00D54645">
        <w:rPr>
          <w:lang w:eastAsia="ko-KR"/>
        </w:rPr>
        <w:t xml:space="preserve">can </w:t>
      </w:r>
      <w:r w:rsidR="00D00EEE">
        <w:rPr>
          <w:lang w:eastAsia="ko-KR"/>
        </w:rPr>
        <w:t>belong to</w:t>
      </w:r>
      <w:r w:rsidR="00D54645">
        <w:rPr>
          <w:lang w:eastAsia="ko-KR"/>
        </w:rPr>
        <w:t xml:space="preserve"> </w:t>
      </w:r>
      <w:r w:rsidR="00D00EEE">
        <w:rPr>
          <w:lang w:eastAsia="ko-KR"/>
        </w:rPr>
        <w:t>different cells</w:t>
      </w:r>
      <w:r w:rsidR="00D54645">
        <w:rPr>
          <w:lang w:eastAsia="ko-KR"/>
        </w:rPr>
        <w:t xml:space="preserve"> </w:t>
      </w:r>
      <w:r w:rsidR="00B10E1D">
        <w:rPr>
          <w:lang w:eastAsia="ko-KR"/>
        </w:rPr>
        <w:t>of</w:t>
      </w:r>
      <w:r w:rsidR="00D54645">
        <w:rPr>
          <w:lang w:eastAsia="ko-KR"/>
        </w:rPr>
        <w:t xml:space="preserve"> the same gNB</w:t>
      </w:r>
      <w:r w:rsidR="00D00EEE">
        <w:rPr>
          <w:lang w:eastAsia="ko-KR"/>
        </w:rPr>
        <w:t xml:space="preserve"> may need further discussion and clarification.</w:t>
      </w:r>
      <w:r w:rsidR="009778A6">
        <w:rPr>
          <w:lang w:eastAsia="ko-KR"/>
        </w:rPr>
        <w:t xml:space="preserve"> In our opinion, </w:t>
      </w:r>
      <w:r w:rsidR="0090657D">
        <w:rPr>
          <w:lang w:eastAsia="ko-KR"/>
        </w:rPr>
        <w:t xml:space="preserve">the direct path and the indirect path belonging to different cells of the same gNB is a valid scenario, which can </w:t>
      </w:r>
      <w:r w:rsidR="00B04991">
        <w:rPr>
          <w:lang w:eastAsia="ko-KR"/>
        </w:rPr>
        <w:t xml:space="preserve">help improve the reliability and throughput, especially for the UE at the edge of the cell, and </w:t>
      </w:r>
      <w:r w:rsidR="00215D34">
        <w:rPr>
          <w:lang w:eastAsia="ko-KR"/>
        </w:rPr>
        <w:t xml:space="preserve">can </w:t>
      </w:r>
      <w:r w:rsidR="00B04991">
        <w:rPr>
          <w:lang w:eastAsia="ko-KR"/>
        </w:rPr>
        <w:t>also bring more flexibility to</w:t>
      </w:r>
      <w:r w:rsidR="00B9492B">
        <w:rPr>
          <w:lang w:eastAsia="ko-KR"/>
        </w:rPr>
        <w:t xml:space="preserve"> the network operator. For example, </w:t>
      </w:r>
      <w:r w:rsidR="0027534B">
        <w:rPr>
          <w:lang w:eastAsia="ko-KR"/>
        </w:rPr>
        <w:t xml:space="preserve">a UE is connected to a gNB using one direct path with </w:t>
      </w:r>
      <w:r w:rsidR="00993BAF">
        <w:rPr>
          <w:lang w:eastAsia="ko-KR"/>
        </w:rPr>
        <w:t xml:space="preserve">Uu </w:t>
      </w:r>
      <w:r w:rsidR="0027534B">
        <w:rPr>
          <w:lang w:eastAsia="ko-KR"/>
        </w:rPr>
        <w:t xml:space="preserve">carrier frequency </w:t>
      </w:r>
      <w:r w:rsidR="0027534B" w:rsidRPr="0027534B">
        <w:rPr>
          <w:i/>
          <w:lang w:eastAsia="ko-KR"/>
        </w:rPr>
        <w:t>f</w:t>
      </w:r>
      <w:r w:rsidR="0027534B" w:rsidRPr="00993BAF">
        <w:rPr>
          <w:vertAlign w:val="subscript"/>
          <w:lang w:eastAsia="ko-KR"/>
        </w:rPr>
        <w:t>1</w:t>
      </w:r>
      <w:r w:rsidR="00993BAF">
        <w:rPr>
          <w:lang w:eastAsia="ko-KR"/>
        </w:rPr>
        <w:t xml:space="preserve"> and one indirect path with Uu carrier frequency </w:t>
      </w:r>
      <w:r w:rsidR="0098554B" w:rsidRPr="0027534B">
        <w:rPr>
          <w:i/>
          <w:lang w:eastAsia="ko-KR"/>
        </w:rPr>
        <w:t>f</w:t>
      </w:r>
      <w:r w:rsidR="0098554B">
        <w:rPr>
          <w:vertAlign w:val="subscript"/>
          <w:lang w:eastAsia="ko-KR"/>
        </w:rPr>
        <w:t>2</w:t>
      </w:r>
      <w:r w:rsidR="00DB541D">
        <w:rPr>
          <w:lang w:eastAsia="ko-KR"/>
        </w:rPr>
        <w:t xml:space="preserve">, normally </w:t>
      </w:r>
      <w:r w:rsidR="0097563E" w:rsidRPr="0027534B">
        <w:rPr>
          <w:i/>
          <w:lang w:eastAsia="ko-KR"/>
        </w:rPr>
        <w:t>f</w:t>
      </w:r>
      <w:r w:rsidR="0097563E" w:rsidRPr="00993BAF">
        <w:rPr>
          <w:vertAlign w:val="subscript"/>
          <w:lang w:eastAsia="ko-KR"/>
        </w:rPr>
        <w:t>1</w:t>
      </w:r>
      <w:r w:rsidR="0097563E">
        <w:rPr>
          <w:lang w:eastAsia="ko-KR"/>
        </w:rPr>
        <w:t xml:space="preserve"> </w:t>
      </w:r>
      <w:r w:rsidR="00DB541D">
        <w:rPr>
          <w:lang w:eastAsia="ko-KR"/>
        </w:rPr>
        <w:t>is lower than</w:t>
      </w:r>
      <w:r w:rsidR="0097563E" w:rsidRPr="0097563E">
        <w:rPr>
          <w:i/>
          <w:lang w:eastAsia="ko-KR"/>
        </w:rPr>
        <w:t xml:space="preserve"> </w:t>
      </w:r>
      <w:r w:rsidR="0097563E" w:rsidRPr="0027534B">
        <w:rPr>
          <w:i/>
          <w:lang w:eastAsia="ko-KR"/>
        </w:rPr>
        <w:t>f</w:t>
      </w:r>
      <w:r w:rsidR="0097563E">
        <w:rPr>
          <w:vertAlign w:val="subscript"/>
          <w:lang w:eastAsia="ko-KR"/>
        </w:rPr>
        <w:t>2</w:t>
      </w:r>
      <w:r w:rsidR="00DB541D">
        <w:rPr>
          <w:lang w:eastAsia="ko-KR"/>
        </w:rPr>
        <w:t xml:space="preserve">. </w:t>
      </w:r>
      <w:r w:rsidR="0098554B">
        <w:rPr>
          <w:lang w:eastAsia="ko-KR"/>
        </w:rPr>
        <w:t xml:space="preserve">In this </w:t>
      </w:r>
      <w:r w:rsidR="0098554B">
        <w:rPr>
          <w:lang w:eastAsia="ko-KR"/>
        </w:rPr>
        <w:lastRenderedPageBreak/>
        <w:t xml:space="preserve">case, </w:t>
      </w:r>
      <w:r w:rsidR="00DB541D">
        <w:rPr>
          <w:lang w:eastAsia="ko-KR"/>
        </w:rPr>
        <w:t xml:space="preserve">UE capacity can be increased by adding one indirect path with Uu carrier frequency </w:t>
      </w:r>
      <w:r w:rsidR="0098554B" w:rsidRPr="0027534B">
        <w:rPr>
          <w:i/>
          <w:lang w:eastAsia="ko-KR"/>
        </w:rPr>
        <w:t>f</w:t>
      </w:r>
      <w:r w:rsidR="0098554B">
        <w:rPr>
          <w:vertAlign w:val="subscript"/>
          <w:lang w:eastAsia="ko-KR"/>
        </w:rPr>
        <w:t>2</w:t>
      </w:r>
      <w:r w:rsidR="0098554B">
        <w:rPr>
          <w:lang w:eastAsia="ko-KR"/>
        </w:rPr>
        <w:t xml:space="preserve"> while the direct path with Uu carrier frequency</w:t>
      </w:r>
      <w:r w:rsidR="0098554B" w:rsidRPr="0098554B">
        <w:rPr>
          <w:i/>
          <w:lang w:eastAsia="ko-KR"/>
        </w:rPr>
        <w:t xml:space="preserve"> </w:t>
      </w:r>
      <w:r w:rsidR="0098554B" w:rsidRPr="0027534B">
        <w:rPr>
          <w:i/>
          <w:lang w:eastAsia="ko-KR"/>
        </w:rPr>
        <w:t>f</w:t>
      </w:r>
      <w:r w:rsidR="0098554B" w:rsidRPr="00993BAF">
        <w:rPr>
          <w:vertAlign w:val="subscript"/>
          <w:lang w:eastAsia="ko-KR"/>
        </w:rPr>
        <w:t>1</w:t>
      </w:r>
      <w:r w:rsidR="0098554B">
        <w:rPr>
          <w:lang w:eastAsia="ko-KR"/>
        </w:rPr>
        <w:t xml:space="preserve"> is used to provide coverage for the UE.</w:t>
      </w:r>
    </w:p>
    <w:p w:rsidR="00CE3600" w:rsidRDefault="00CE3600" w:rsidP="00CE3600">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B646B7">
        <w:rPr>
          <w:b/>
        </w:rPr>
        <w:t xml:space="preserve">For intra-gNB multi-path support scenario in Rel-18, </w:t>
      </w:r>
      <w:r w:rsidR="00B646B7">
        <w:rPr>
          <w:rFonts w:eastAsia="宋体"/>
          <w:b/>
          <w:kern w:val="2"/>
          <w:lang w:eastAsia="zh-CN"/>
        </w:rPr>
        <w:t>RAN2 confirm</w:t>
      </w:r>
      <w:r>
        <w:rPr>
          <w:rFonts w:eastAsia="宋体"/>
          <w:b/>
          <w:kern w:val="2"/>
          <w:lang w:eastAsia="zh-CN"/>
        </w:rPr>
        <w:t xml:space="preserve">s </w:t>
      </w:r>
      <w:r w:rsidR="00B646B7">
        <w:rPr>
          <w:rFonts w:eastAsia="宋体"/>
          <w:b/>
          <w:kern w:val="2"/>
          <w:lang w:eastAsia="zh-CN"/>
        </w:rPr>
        <w:t xml:space="preserve">that </w:t>
      </w:r>
      <w:r>
        <w:rPr>
          <w:rFonts w:eastAsia="宋体"/>
          <w:b/>
          <w:kern w:val="2"/>
          <w:lang w:eastAsia="zh-CN"/>
        </w:rPr>
        <w:t>the</w:t>
      </w:r>
      <w:r w:rsidR="00B646B7">
        <w:rPr>
          <w:rFonts w:eastAsia="宋体"/>
          <w:b/>
          <w:kern w:val="2"/>
          <w:lang w:eastAsia="zh-CN"/>
        </w:rPr>
        <w:t xml:space="preserve"> direct path and the indirect path can belong to different cells of the same gNB.</w:t>
      </w:r>
      <w:r w:rsidRPr="00E904F7">
        <w:rPr>
          <w:rFonts w:eastAsia="宋体"/>
          <w:b/>
          <w:kern w:val="2"/>
          <w:lang w:eastAsia="zh-CN"/>
        </w:rPr>
        <w:t xml:space="preserve"> </w:t>
      </w:r>
    </w:p>
    <w:p w:rsidR="00CE3600" w:rsidRDefault="00CE3600" w:rsidP="00B070CB">
      <w:pPr>
        <w:jc w:val="both"/>
        <w:rPr>
          <w:rFonts w:eastAsia="宋体"/>
          <w:lang w:eastAsia="zh-CN"/>
        </w:rPr>
      </w:pPr>
    </w:p>
    <w:p w:rsidR="00197B90" w:rsidRDefault="00A5118C" w:rsidP="00B070CB">
      <w:pPr>
        <w:jc w:val="both"/>
      </w:pPr>
      <w:r>
        <w:object w:dxaOrig="12461" w:dyaOrig="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5pt;height:154.7pt" o:ole="">
            <v:imagedata r:id="rId8" o:title=""/>
          </v:shape>
          <o:OLEObject Type="Embed" ProgID="Visio.Drawing.15" ShapeID="_x0000_i1037" DrawAspect="Content" ObjectID="_1721635400" r:id="rId9"/>
        </w:object>
      </w:r>
    </w:p>
    <w:p w:rsidR="00F10BAA" w:rsidRPr="00F10BAA" w:rsidRDefault="00F10BAA" w:rsidP="00F10BAA">
      <w:pPr>
        <w:jc w:val="center"/>
        <w:rPr>
          <w:sz w:val="20"/>
        </w:rPr>
      </w:pPr>
      <w:r w:rsidRPr="00F10BAA">
        <w:rPr>
          <w:sz w:val="20"/>
        </w:rPr>
        <w:t>Fig. 1 Multi-path scenarios</w:t>
      </w:r>
    </w:p>
    <w:p w:rsidR="006037A9" w:rsidRDefault="00145ABC" w:rsidP="006037A9">
      <w:pPr>
        <w:pStyle w:val="2"/>
        <w:rPr>
          <w:rFonts w:eastAsia="宋体"/>
          <w:lang w:eastAsia="zh-CN"/>
        </w:rPr>
      </w:pPr>
      <w:r>
        <w:t>Basic fun</w:t>
      </w:r>
      <w:r w:rsidR="00AE2DEB">
        <w:t xml:space="preserve">ctionalities for multi-path </w:t>
      </w:r>
    </w:p>
    <w:p w:rsidR="00AE2DEB" w:rsidRDefault="00E3439A" w:rsidP="00B070CB">
      <w:pPr>
        <w:jc w:val="both"/>
        <w:rPr>
          <w:rFonts w:eastAsia="宋体"/>
          <w:kern w:val="2"/>
          <w:lang w:eastAsia="zh-CN"/>
        </w:rPr>
      </w:pPr>
      <w:r>
        <w:rPr>
          <w:rFonts w:eastAsia="宋体"/>
          <w:lang w:eastAsia="zh-CN"/>
        </w:rPr>
        <w:t>The support of multi-path is a new enhancement area in Rel-18, which aims to improve the reliability as well as the throughput.</w:t>
      </w:r>
      <w:r w:rsidR="001B5175">
        <w:rPr>
          <w:rFonts w:eastAsia="宋体"/>
          <w:lang w:eastAsia="zh-CN"/>
        </w:rPr>
        <w:t xml:space="preserve"> Regarding how to improve the reliability, the data duplication function could be supported for multi-path scenario and the current PDCP duplication mechanism </w:t>
      </w:r>
      <w:r w:rsidR="00E01949">
        <w:rPr>
          <w:rFonts w:eastAsia="宋体"/>
          <w:lang w:eastAsia="zh-CN"/>
        </w:rPr>
        <w:t>in CA and DC scenario</w:t>
      </w:r>
      <w:r w:rsidR="00255B54">
        <w:rPr>
          <w:rFonts w:eastAsia="宋体"/>
          <w:lang w:eastAsia="zh-CN"/>
        </w:rPr>
        <w:t>s</w:t>
      </w:r>
      <w:r w:rsidR="00E01949">
        <w:rPr>
          <w:rFonts w:eastAsia="宋体"/>
          <w:lang w:eastAsia="zh-CN"/>
        </w:rPr>
        <w:t xml:space="preserve"> </w:t>
      </w:r>
      <w:r w:rsidR="00255B54">
        <w:rPr>
          <w:rFonts w:eastAsia="宋体"/>
          <w:lang w:eastAsia="zh-CN"/>
        </w:rPr>
        <w:t>c</w:t>
      </w:r>
      <w:r w:rsidR="00EA00BA">
        <w:rPr>
          <w:rFonts w:eastAsia="宋体"/>
          <w:lang w:eastAsia="zh-CN"/>
        </w:rPr>
        <w:t>ould be reused as much as possible.</w:t>
      </w:r>
      <w:r w:rsidR="00255B54">
        <w:rPr>
          <w:rFonts w:eastAsia="宋体"/>
          <w:lang w:eastAsia="zh-CN"/>
        </w:rPr>
        <w:t xml:space="preserve"> </w:t>
      </w:r>
      <w:r w:rsidR="00EA00BA">
        <w:rPr>
          <w:rFonts w:eastAsia="宋体"/>
          <w:lang w:eastAsia="zh-CN"/>
        </w:rPr>
        <w:t>Regarding how to improve the throughput</w:t>
      </w:r>
      <w:r w:rsidR="00801D1B">
        <w:rPr>
          <w:rFonts w:eastAsia="宋体"/>
          <w:lang w:eastAsia="zh-CN"/>
        </w:rPr>
        <w:t xml:space="preserve"> or data rate, </w:t>
      </w:r>
      <w:r w:rsidR="008B6B70">
        <w:rPr>
          <w:rFonts w:eastAsia="宋体"/>
          <w:kern w:val="2"/>
          <w:lang w:eastAsia="zh-CN"/>
        </w:rPr>
        <w:t>utilizing the multiple paths simultaneously will certainly increase the date rate than using only one path.</w:t>
      </w:r>
      <w:r w:rsidR="0009788D">
        <w:rPr>
          <w:rFonts w:eastAsia="宋体"/>
          <w:kern w:val="2"/>
          <w:lang w:eastAsia="zh-CN"/>
        </w:rPr>
        <w:t xml:space="preserve"> Therefore, the date split function could be supported to improve the</w:t>
      </w:r>
      <w:r w:rsidR="006B6A4E">
        <w:rPr>
          <w:rFonts w:eastAsia="宋体"/>
          <w:kern w:val="2"/>
          <w:lang w:eastAsia="zh-CN"/>
        </w:rPr>
        <w:t xml:space="preserve"> date rate</w:t>
      </w:r>
      <w:r w:rsidR="00E66FC8">
        <w:rPr>
          <w:rFonts w:eastAsia="宋体"/>
          <w:kern w:val="2"/>
          <w:lang w:eastAsia="zh-CN"/>
        </w:rPr>
        <w:t>, and the current date split mechanism could be used as a baseline for multi-path scenario.</w:t>
      </w:r>
    </w:p>
    <w:p w:rsidR="00E66FC8" w:rsidRDefault="00E66FC8" w:rsidP="00E66FC8">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5048D0">
        <w:rPr>
          <w:b/>
        </w:rPr>
        <w:t>The data duplication and split functions could be supported for multi-path scenario, and the current PDCP duplication and split mechanisms could be used as a baseline.</w:t>
      </w:r>
      <w:r w:rsidRPr="00E904F7">
        <w:rPr>
          <w:rFonts w:eastAsia="宋体"/>
          <w:b/>
          <w:kern w:val="2"/>
          <w:lang w:eastAsia="zh-CN"/>
        </w:rPr>
        <w:t xml:space="preserve"> </w:t>
      </w:r>
    </w:p>
    <w:p w:rsidR="00E66FC8" w:rsidRDefault="00E97899" w:rsidP="00B070CB">
      <w:pPr>
        <w:jc w:val="both"/>
        <w:rPr>
          <w:rFonts w:eastAsia="宋体"/>
          <w:lang w:eastAsia="zh-CN"/>
        </w:rPr>
      </w:pPr>
      <w:r>
        <w:rPr>
          <w:rFonts w:eastAsia="宋体"/>
          <w:lang w:eastAsia="zh-CN"/>
        </w:rPr>
        <w:t>To support multi-path, the path management function shall be supported</w:t>
      </w:r>
      <w:r w:rsidR="00A3309C">
        <w:rPr>
          <w:rFonts w:eastAsia="宋体"/>
          <w:lang w:eastAsia="zh-CN"/>
        </w:rPr>
        <w:t>, including the addition</w:t>
      </w:r>
      <w:r w:rsidR="00A3309C">
        <w:rPr>
          <w:rFonts w:eastAsia="宋体" w:hint="eastAsia"/>
          <w:lang w:eastAsia="zh-CN"/>
        </w:rPr>
        <w:t>/</w:t>
      </w:r>
      <w:r w:rsidR="00A3309C">
        <w:rPr>
          <w:rFonts w:eastAsia="宋体"/>
          <w:lang w:eastAsia="zh-CN"/>
        </w:rPr>
        <w:t xml:space="preserve"> modification/ release of the secondary path</w:t>
      </w:r>
      <w:r w:rsidR="002D7B6C">
        <w:rPr>
          <w:rFonts w:eastAsia="宋体"/>
          <w:lang w:eastAsia="zh-CN"/>
        </w:rPr>
        <w:t>. The legacy RRC reconfiguration procedure could be reused for the path management.</w:t>
      </w:r>
    </w:p>
    <w:p w:rsidR="001D56BE" w:rsidRDefault="001D56BE" w:rsidP="001D56BE">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Pr>
          <w:b/>
        </w:rPr>
        <w:t>The addition/ modification/ release of the secondary path shall be supported, and the legacy RRC reconfiguration procedure could be reu</w:t>
      </w:r>
      <w:r w:rsidR="009F796C">
        <w:rPr>
          <w:b/>
        </w:rPr>
        <w:t>se</w:t>
      </w:r>
      <w:r>
        <w:rPr>
          <w:b/>
        </w:rPr>
        <w:t>d</w:t>
      </w:r>
      <w:r>
        <w:rPr>
          <w:b/>
        </w:rPr>
        <w:t>.</w:t>
      </w:r>
      <w:r w:rsidRPr="00E904F7">
        <w:rPr>
          <w:rFonts w:eastAsia="宋体"/>
          <w:b/>
          <w:kern w:val="2"/>
          <w:lang w:eastAsia="zh-CN"/>
        </w:rPr>
        <w:t xml:space="preserve"> </w:t>
      </w:r>
    </w:p>
    <w:p w:rsidR="0079632A" w:rsidRDefault="008E6F2C" w:rsidP="00B070CB">
      <w:pPr>
        <w:jc w:val="both"/>
        <w:rPr>
          <w:rFonts w:eastAsia="宋体"/>
          <w:lang w:eastAsia="zh-CN"/>
        </w:rPr>
      </w:pPr>
      <w:r>
        <w:rPr>
          <w:rFonts w:eastAsia="宋体"/>
          <w:lang w:eastAsia="zh-CN"/>
        </w:rPr>
        <w:t>Similar to legacy cell group management,</w:t>
      </w:r>
      <w:r w:rsidR="00E31F2C">
        <w:rPr>
          <w:rFonts w:eastAsia="宋体"/>
          <w:lang w:eastAsia="zh-CN"/>
        </w:rPr>
        <w:t xml:space="preserve"> </w:t>
      </w:r>
      <w:r>
        <w:rPr>
          <w:rFonts w:eastAsia="宋体"/>
          <w:lang w:eastAsia="zh-CN"/>
        </w:rPr>
        <w:t>the NW might initia</w:t>
      </w:r>
      <w:r w:rsidR="00B765CC">
        <w:rPr>
          <w:rFonts w:eastAsia="宋体"/>
          <w:lang w:eastAsia="zh-CN"/>
        </w:rPr>
        <w:t>te</w:t>
      </w:r>
      <w:r>
        <w:rPr>
          <w:rFonts w:eastAsia="宋体"/>
          <w:lang w:eastAsia="zh-CN"/>
        </w:rPr>
        <w:t xml:space="preserve"> the addition/ modification/ release of the secondary path mainly based on the service requirements and the channel quality</w:t>
      </w:r>
      <w:r w:rsidR="00E73955">
        <w:rPr>
          <w:rFonts w:eastAsia="宋体"/>
          <w:lang w:eastAsia="zh-CN"/>
        </w:rPr>
        <w:t xml:space="preserve"> of the Uu link and the PC5 link</w:t>
      </w:r>
      <w:r>
        <w:rPr>
          <w:rFonts w:eastAsia="宋体"/>
          <w:lang w:eastAsia="zh-CN"/>
        </w:rPr>
        <w:t xml:space="preserve">. </w:t>
      </w:r>
      <w:r w:rsidR="00B765CC">
        <w:rPr>
          <w:rFonts w:eastAsia="宋体"/>
          <w:lang w:eastAsia="zh-CN"/>
        </w:rPr>
        <w:t>Therefore, the measurement configuration and reporting function may need further enhancement to cover the new scenario</w:t>
      </w:r>
      <w:r w:rsidR="00E31F2C">
        <w:rPr>
          <w:rFonts w:eastAsia="宋体"/>
          <w:lang w:eastAsia="zh-CN"/>
        </w:rPr>
        <w:t>s</w:t>
      </w:r>
      <w:r w:rsidR="00B765CC">
        <w:rPr>
          <w:rFonts w:eastAsia="宋体"/>
          <w:lang w:eastAsia="zh-CN"/>
        </w:rPr>
        <w:t xml:space="preserve"> of multi-path</w:t>
      </w:r>
      <w:r w:rsidR="00AF1D2B">
        <w:rPr>
          <w:rFonts w:eastAsia="宋体"/>
          <w:lang w:eastAsia="zh-CN"/>
        </w:rPr>
        <w:t xml:space="preserve"> management</w:t>
      </w:r>
      <w:r w:rsidR="00B765CC">
        <w:rPr>
          <w:rFonts w:eastAsia="宋体"/>
          <w:lang w:eastAsia="zh-CN"/>
        </w:rPr>
        <w:t>.</w:t>
      </w:r>
      <w:r w:rsidR="00D52C69">
        <w:rPr>
          <w:rFonts w:eastAsia="宋体"/>
          <w:lang w:eastAsia="zh-CN"/>
        </w:rPr>
        <w:t xml:space="preserve"> As listed in the table below, we can analyse</w:t>
      </w:r>
      <w:r w:rsidR="00C6678D">
        <w:rPr>
          <w:rFonts w:eastAsia="宋体"/>
          <w:lang w:eastAsia="zh-CN"/>
        </w:rPr>
        <w:t xml:space="preserve"> </w:t>
      </w:r>
      <w:r w:rsidR="00D52C69">
        <w:rPr>
          <w:rFonts w:eastAsia="宋体"/>
          <w:lang w:eastAsia="zh-CN"/>
        </w:rPr>
        <w:t>the potential spec impact</w:t>
      </w:r>
      <w:r w:rsidR="00C6678D">
        <w:rPr>
          <w:rFonts w:eastAsia="宋体"/>
          <w:lang w:eastAsia="zh-CN"/>
        </w:rPr>
        <w:t>, such as whether new event is needed</w:t>
      </w:r>
      <w:r w:rsidR="00D52C69">
        <w:rPr>
          <w:rFonts w:eastAsia="宋体"/>
          <w:lang w:eastAsia="zh-CN"/>
        </w:rPr>
        <w:t xml:space="preserve"> case by case.</w:t>
      </w:r>
    </w:p>
    <w:p w:rsidR="0079632A" w:rsidRPr="00B7541D" w:rsidRDefault="0079632A" w:rsidP="00B7541D">
      <w:pPr>
        <w:jc w:val="center"/>
        <w:rPr>
          <w:rFonts w:eastAsia="宋体"/>
          <w:sz w:val="20"/>
          <w:lang w:eastAsia="zh-CN"/>
        </w:rPr>
      </w:pPr>
      <w:r w:rsidRPr="00B7541D">
        <w:rPr>
          <w:rFonts w:eastAsia="宋体"/>
          <w:sz w:val="20"/>
          <w:lang w:eastAsia="zh-CN"/>
        </w:rPr>
        <w:t>Table 1 Multi-path management scenarios and potential spec impact</w:t>
      </w:r>
    </w:p>
    <w:tbl>
      <w:tblPr>
        <w:tblStyle w:val="4-1"/>
        <w:tblW w:w="5000" w:type="pct"/>
        <w:tblLook w:val="04A0" w:firstRow="1" w:lastRow="0" w:firstColumn="1" w:lastColumn="0" w:noHBand="0" w:noVBand="1"/>
      </w:tblPr>
      <w:tblGrid>
        <w:gridCol w:w="1294"/>
        <w:gridCol w:w="2402"/>
        <w:gridCol w:w="3394"/>
        <w:gridCol w:w="2541"/>
      </w:tblGrid>
      <w:tr w:rsidR="00266747" w:rsidRPr="0034081E" w:rsidTr="00A438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Align w:val="center"/>
          </w:tcPr>
          <w:p w:rsidR="00266747" w:rsidRPr="0034081E" w:rsidRDefault="00266747" w:rsidP="00A053D5">
            <w:pPr>
              <w:spacing w:before="40" w:after="40"/>
              <w:jc w:val="both"/>
              <w:rPr>
                <w:rFonts w:eastAsia="宋体"/>
                <w:sz w:val="20"/>
                <w:lang w:eastAsia="zh-CN"/>
              </w:rPr>
            </w:pPr>
            <w:r w:rsidRPr="0034081E">
              <w:rPr>
                <w:rFonts w:eastAsia="宋体"/>
                <w:sz w:val="20"/>
                <w:lang w:eastAsia="zh-CN"/>
              </w:rPr>
              <w:t>Function</w:t>
            </w:r>
          </w:p>
        </w:tc>
        <w:tc>
          <w:tcPr>
            <w:tcW w:w="1251" w:type="pct"/>
            <w:vAlign w:val="center"/>
          </w:tcPr>
          <w:p w:rsidR="00266747" w:rsidRPr="0034081E" w:rsidRDefault="00266747" w:rsidP="00A053D5">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Scenarios</w:t>
            </w:r>
          </w:p>
        </w:tc>
        <w:tc>
          <w:tcPr>
            <w:tcW w:w="1766" w:type="pct"/>
            <w:vAlign w:val="center"/>
          </w:tcPr>
          <w:p w:rsidR="00266747" w:rsidRPr="0034081E" w:rsidRDefault="00266747" w:rsidP="00A053D5">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Criteria</w:t>
            </w:r>
          </w:p>
        </w:tc>
        <w:tc>
          <w:tcPr>
            <w:tcW w:w="1323" w:type="pct"/>
            <w:vAlign w:val="center"/>
          </w:tcPr>
          <w:p w:rsidR="00266747" w:rsidRPr="0034081E" w:rsidRDefault="00266747" w:rsidP="00A053D5">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Potential spec impact</w:t>
            </w:r>
          </w:p>
        </w:tc>
      </w:tr>
      <w:tr w:rsidR="00266747" w:rsidRPr="0034081E" w:rsidTr="00A43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266747" w:rsidRPr="0034081E" w:rsidRDefault="00266747" w:rsidP="00A053D5">
            <w:pPr>
              <w:spacing w:before="40" w:after="40"/>
              <w:jc w:val="both"/>
              <w:rPr>
                <w:rFonts w:eastAsia="宋体"/>
                <w:sz w:val="20"/>
                <w:lang w:eastAsia="zh-CN"/>
              </w:rPr>
            </w:pPr>
            <w:r w:rsidRPr="0034081E">
              <w:rPr>
                <w:rFonts w:eastAsia="宋体"/>
                <w:sz w:val="20"/>
                <w:lang w:eastAsia="zh-CN"/>
              </w:rPr>
              <w:t>Path addition</w:t>
            </w:r>
          </w:p>
        </w:tc>
        <w:tc>
          <w:tcPr>
            <w:tcW w:w="1251" w:type="pct"/>
            <w:vAlign w:val="center"/>
          </w:tcPr>
          <w:p w:rsidR="00266747" w:rsidRPr="0034081E" w:rsidRDefault="00266747"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direct</w:t>
            </w:r>
            <w:r w:rsidRPr="0034081E">
              <w:rPr>
                <w:rFonts w:eastAsia="宋体"/>
                <w:sz w:val="20"/>
                <w:lang w:eastAsia="zh-CN"/>
              </w:rPr>
              <w:sym w:font="Wingdings" w:char="F0E0"/>
            </w:r>
            <w:r w:rsidRPr="0034081E">
              <w:rPr>
                <w:rFonts w:eastAsia="宋体"/>
                <w:sz w:val="20"/>
                <w:lang w:eastAsia="zh-CN"/>
              </w:rPr>
              <w:t>direct + indirect</w:t>
            </w:r>
          </w:p>
        </w:tc>
        <w:tc>
          <w:tcPr>
            <w:tcW w:w="1766" w:type="pct"/>
            <w:vAlign w:val="center"/>
          </w:tcPr>
          <w:p w:rsidR="00266747" w:rsidRPr="0034081E" w:rsidRDefault="00127784"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relay RSRP</w:t>
            </w:r>
            <w:r w:rsidR="00E73955" w:rsidRPr="0034081E">
              <w:rPr>
                <w:rFonts w:eastAsia="宋体"/>
                <w:sz w:val="20"/>
                <w:lang w:eastAsia="zh-CN"/>
              </w:rPr>
              <w:t xml:space="preserve"> &gt; threshold</w:t>
            </w:r>
          </w:p>
        </w:tc>
        <w:tc>
          <w:tcPr>
            <w:tcW w:w="1323" w:type="pct"/>
            <w:vAlign w:val="center"/>
          </w:tcPr>
          <w:p w:rsidR="00266747" w:rsidRPr="0034081E" w:rsidRDefault="007333B2"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Y2 can</w:t>
            </w:r>
            <w:r w:rsidR="00C6678D" w:rsidRPr="0034081E">
              <w:rPr>
                <w:rFonts w:eastAsia="宋体"/>
                <w:sz w:val="20"/>
                <w:lang w:eastAsia="zh-CN"/>
              </w:rPr>
              <w:t xml:space="preserve"> </w:t>
            </w:r>
            <w:r w:rsidRPr="0034081E">
              <w:rPr>
                <w:rFonts w:eastAsia="宋体"/>
                <w:sz w:val="20"/>
                <w:lang w:eastAsia="zh-CN"/>
              </w:rPr>
              <w:t>be reused.</w:t>
            </w:r>
          </w:p>
          <w:p w:rsidR="007333B2" w:rsidRPr="0034081E" w:rsidRDefault="007333B2"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r w:rsidR="002E2D0F" w:rsidRPr="0034081E">
              <w:rPr>
                <w:rFonts w:eastAsia="宋体"/>
                <w:sz w:val="20"/>
                <w:lang w:eastAsia="zh-CN"/>
              </w:rPr>
              <w:t>.</w:t>
            </w:r>
          </w:p>
        </w:tc>
      </w:tr>
      <w:tr w:rsidR="00266747" w:rsidRPr="0034081E" w:rsidTr="00A43839">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266747" w:rsidRPr="0034081E" w:rsidRDefault="00266747" w:rsidP="00A053D5">
            <w:pPr>
              <w:spacing w:before="40" w:after="40"/>
              <w:jc w:val="both"/>
              <w:rPr>
                <w:rFonts w:eastAsia="宋体"/>
                <w:sz w:val="20"/>
                <w:lang w:eastAsia="zh-CN"/>
              </w:rPr>
            </w:pPr>
          </w:p>
        </w:tc>
        <w:tc>
          <w:tcPr>
            <w:tcW w:w="1251" w:type="pct"/>
            <w:vAlign w:val="center"/>
          </w:tcPr>
          <w:p w:rsidR="00266747" w:rsidRPr="0034081E" w:rsidRDefault="00266747"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in</w:t>
            </w:r>
            <w:r w:rsidRPr="0034081E">
              <w:rPr>
                <w:rFonts w:eastAsia="宋体"/>
                <w:sz w:val="20"/>
                <w:lang w:eastAsia="zh-CN"/>
              </w:rPr>
              <w:t>direct</w:t>
            </w:r>
            <w:r w:rsidRPr="0034081E">
              <w:rPr>
                <w:rFonts w:eastAsia="宋体"/>
                <w:sz w:val="20"/>
                <w:lang w:eastAsia="zh-CN"/>
              </w:rPr>
              <w:sym w:font="Wingdings" w:char="F0E0"/>
            </w:r>
            <w:r w:rsidRPr="0034081E">
              <w:rPr>
                <w:rFonts w:eastAsia="宋体"/>
                <w:sz w:val="20"/>
                <w:lang w:eastAsia="zh-CN"/>
              </w:rPr>
              <w:t>direct + indirect</w:t>
            </w:r>
          </w:p>
        </w:tc>
        <w:tc>
          <w:tcPr>
            <w:tcW w:w="1766" w:type="pct"/>
            <w:vAlign w:val="center"/>
          </w:tcPr>
          <w:p w:rsidR="00266747" w:rsidRPr="0034081E" w:rsidRDefault="0089727D"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 xml:space="preserve">Neighbour (NR cell) RSRP&gt; </w:t>
            </w:r>
            <w:r w:rsidR="00C6678D" w:rsidRPr="0034081E">
              <w:rPr>
                <w:sz w:val="20"/>
              </w:rPr>
              <w:t>threshold</w:t>
            </w:r>
          </w:p>
        </w:tc>
        <w:tc>
          <w:tcPr>
            <w:tcW w:w="1323" w:type="pct"/>
            <w:vAlign w:val="center"/>
          </w:tcPr>
          <w:p w:rsidR="00266747" w:rsidRPr="0034081E" w:rsidRDefault="00C6678D"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A4 can be reused.</w:t>
            </w:r>
          </w:p>
          <w:p w:rsidR="00C6678D" w:rsidRPr="0034081E" w:rsidRDefault="00C6678D"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r w:rsidR="002E2D0F" w:rsidRPr="0034081E">
              <w:rPr>
                <w:rFonts w:eastAsia="宋体"/>
                <w:sz w:val="20"/>
                <w:lang w:eastAsia="zh-CN"/>
              </w:rPr>
              <w:t>.</w:t>
            </w:r>
          </w:p>
        </w:tc>
      </w:tr>
      <w:tr w:rsidR="00266747" w:rsidRPr="0034081E" w:rsidTr="00A43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266747" w:rsidRPr="0034081E" w:rsidRDefault="00266747" w:rsidP="00A053D5">
            <w:pPr>
              <w:spacing w:before="40" w:after="40"/>
              <w:jc w:val="both"/>
              <w:rPr>
                <w:rFonts w:eastAsia="宋体"/>
                <w:sz w:val="20"/>
                <w:lang w:eastAsia="zh-CN"/>
              </w:rPr>
            </w:pPr>
            <w:r w:rsidRPr="0034081E">
              <w:rPr>
                <w:rFonts w:eastAsia="宋体"/>
                <w:sz w:val="20"/>
                <w:lang w:eastAsia="zh-CN"/>
              </w:rPr>
              <w:lastRenderedPageBreak/>
              <w:t>Path modification</w:t>
            </w:r>
          </w:p>
        </w:tc>
        <w:tc>
          <w:tcPr>
            <w:tcW w:w="1251" w:type="pct"/>
            <w:vAlign w:val="center"/>
          </w:tcPr>
          <w:p w:rsidR="00266747" w:rsidRPr="001D4043" w:rsidRDefault="00EA5F81"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C</w:t>
            </w:r>
            <w:r w:rsidR="00266747" w:rsidRPr="001D4043">
              <w:rPr>
                <w:rFonts w:eastAsia="宋体"/>
                <w:b/>
                <w:sz w:val="20"/>
                <w:lang w:eastAsia="zh-CN"/>
              </w:rPr>
              <w:t>hange indirect path</w:t>
            </w:r>
          </w:p>
        </w:tc>
        <w:tc>
          <w:tcPr>
            <w:tcW w:w="1766" w:type="pct"/>
            <w:vAlign w:val="center"/>
          </w:tcPr>
          <w:p w:rsidR="00B7541D" w:rsidRPr="0034081E" w:rsidRDefault="00B7541D"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relay RSRP &gt; serving relay RSRP</w:t>
            </w:r>
            <w:r w:rsidR="00A36F6F" w:rsidRPr="0034081E">
              <w:rPr>
                <w:rFonts w:eastAsia="宋体"/>
                <w:sz w:val="20"/>
                <w:lang w:eastAsia="zh-CN"/>
              </w:rPr>
              <w:t>; o</w:t>
            </w:r>
            <w:r w:rsidRPr="0034081E">
              <w:rPr>
                <w:rFonts w:eastAsia="宋体"/>
                <w:sz w:val="20"/>
                <w:lang w:eastAsia="zh-CN"/>
              </w:rPr>
              <w:t>r</w:t>
            </w:r>
          </w:p>
          <w:p w:rsidR="00266747" w:rsidRPr="0034081E" w:rsidRDefault="0089727D"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 xml:space="preserve">Serving relay </w:t>
            </w:r>
            <w:r w:rsidR="00B7541D" w:rsidRPr="0034081E">
              <w:rPr>
                <w:rFonts w:eastAsia="宋体"/>
                <w:sz w:val="20"/>
                <w:lang w:eastAsia="zh-CN"/>
              </w:rPr>
              <w:t>RSRP &lt; threshold1 and candidate relay RSRP &gt;</w:t>
            </w:r>
            <w:r w:rsidR="008E51AA">
              <w:rPr>
                <w:rFonts w:eastAsia="宋体"/>
                <w:sz w:val="20"/>
                <w:lang w:eastAsia="zh-CN"/>
              </w:rPr>
              <w:t xml:space="preserve"> threshold2</w:t>
            </w:r>
          </w:p>
        </w:tc>
        <w:tc>
          <w:tcPr>
            <w:tcW w:w="1323" w:type="pct"/>
            <w:vAlign w:val="center"/>
          </w:tcPr>
          <w:p w:rsidR="00266747" w:rsidRPr="001D4043" w:rsidRDefault="00A36F6F"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sidRPr="001D4043">
              <w:rPr>
                <w:rFonts w:eastAsia="宋体"/>
                <w:b/>
                <w:sz w:val="20"/>
                <w:lang w:eastAsia="zh-CN"/>
              </w:rPr>
              <w:t>New A3-like and/ or A5-like events might be needed.</w:t>
            </w:r>
          </w:p>
        </w:tc>
      </w:tr>
      <w:tr w:rsidR="00266747" w:rsidRPr="0034081E" w:rsidTr="00A43839">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266747" w:rsidRPr="0034081E" w:rsidRDefault="00266747" w:rsidP="00A053D5">
            <w:pPr>
              <w:spacing w:before="40" w:after="40"/>
              <w:jc w:val="both"/>
              <w:rPr>
                <w:rFonts w:eastAsia="宋体"/>
                <w:sz w:val="20"/>
                <w:lang w:eastAsia="zh-CN"/>
              </w:rPr>
            </w:pPr>
          </w:p>
        </w:tc>
        <w:tc>
          <w:tcPr>
            <w:tcW w:w="1251" w:type="pct"/>
            <w:vAlign w:val="center"/>
          </w:tcPr>
          <w:p w:rsidR="00266747" w:rsidRPr="0034081E" w:rsidRDefault="00EA5F81"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w:t>
            </w:r>
            <w:r w:rsidR="00266747" w:rsidRPr="0034081E">
              <w:rPr>
                <w:rFonts w:eastAsia="宋体"/>
                <w:sz w:val="20"/>
                <w:lang w:eastAsia="zh-CN"/>
              </w:rPr>
              <w:t>hange direct path</w:t>
            </w:r>
          </w:p>
        </w:tc>
        <w:tc>
          <w:tcPr>
            <w:tcW w:w="1766" w:type="pct"/>
            <w:vAlign w:val="center"/>
          </w:tcPr>
          <w:p w:rsidR="00266747" w:rsidRPr="0034081E" w:rsidRDefault="00A36F6F"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 xml:space="preserve">Neighbour </w:t>
            </w:r>
            <w:r w:rsidR="005E354C" w:rsidRPr="0034081E">
              <w:rPr>
                <w:rFonts w:eastAsia="宋体"/>
                <w:sz w:val="20"/>
                <w:lang w:eastAsia="zh-CN"/>
              </w:rPr>
              <w:t xml:space="preserve">RSRP&gt; </w:t>
            </w:r>
            <w:r w:rsidRPr="0034081E">
              <w:rPr>
                <w:rFonts w:eastAsia="宋体"/>
                <w:sz w:val="20"/>
                <w:lang w:eastAsia="zh-CN"/>
              </w:rPr>
              <w:t>SpCell</w:t>
            </w:r>
            <w:r w:rsidR="005E354C" w:rsidRPr="0034081E">
              <w:rPr>
                <w:rFonts w:eastAsia="宋体"/>
                <w:sz w:val="20"/>
                <w:lang w:eastAsia="zh-CN"/>
              </w:rPr>
              <w:t xml:space="preserve"> RSRP; </w:t>
            </w:r>
            <w:r w:rsidRPr="0034081E">
              <w:rPr>
                <w:rFonts w:eastAsia="宋体"/>
                <w:sz w:val="20"/>
                <w:lang w:eastAsia="zh-CN"/>
              </w:rPr>
              <w:t>or</w:t>
            </w:r>
          </w:p>
          <w:p w:rsidR="00A36F6F" w:rsidRPr="0034081E" w:rsidRDefault="00A36F6F" w:rsidP="002D732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SpCell</w:t>
            </w:r>
            <w:r w:rsidR="002D732D" w:rsidRPr="0034081E">
              <w:rPr>
                <w:sz w:val="20"/>
              </w:rPr>
              <w:t xml:space="preserve"> RSRP&lt; </w:t>
            </w:r>
            <w:r w:rsidRPr="0034081E">
              <w:rPr>
                <w:sz w:val="20"/>
              </w:rPr>
              <w:t xml:space="preserve">threshold1 and neighbour </w:t>
            </w:r>
            <w:r w:rsidR="002D732D" w:rsidRPr="0034081E">
              <w:rPr>
                <w:sz w:val="20"/>
              </w:rPr>
              <w:t xml:space="preserve">RSRP&gt; </w:t>
            </w:r>
            <w:r w:rsidRPr="0034081E">
              <w:rPr>
                <w:sz w:val="20"/>
              </w:rPr>
              <w:t>threshold2</w:t>
            </w:r>
          </w:p>
        </w:tc>
        <w:tc>
          <w:tcPr>
            <w:tcW w:w="1323" w:type="pct"/>
            <w:vAlign w:val="center"/>
          </w:tcPr>
          <w:p w:rsidR="00266747" w:rsidRPr="0034081E" w:rsidRDefault="00A36F6F"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 xml:space="preserve">Event A3 and A5 can be reused. </w:t>
            </w:r>
          </w:p>
          <w:p w:rsidR="00A36F6F" w:rsidRPr="0034081E" w:rsidRDefault="00A36F6F"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r w:rsidR="002E2D0F" w:rsidRPr="0034081E">
              <w:rPr>
                <w:rFonts w:eastAsia="宋体"/>
                <w:sz w:val="20"/>
                <w:lang w:eastAsia="zh-CN"/>
              </w:rPr>
              <w:t>.</w:t>
            </w:r>
          </w:p>
        </w:tc>
      </w:tr>
      <w:tr w:rsidR="00266747" w:rsidRPr="0034081E" w:rsidTr="00A43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266747" w:rsidRPr="0034081E" w:rsidRDefault="00266747" w:rsidP="00A053D5">
            <w:pPr>
              <w:spacing w:before="40" w:after="40"/>
              <w:jc w:val="both"/>
              <w:rPr>
                <w:rFonts w:eastAsia="宋体"/>
                <w:sz w:val="20"/>
                <w:lang w:eastAsia="zh-CN"/>
              </w:rPr>
            </w:pPr>
            <w:r w:rsidRPr="0034081E">
              <w:rPr>
                <w:rFonts w:eastAsia="宋体"/>
                <w:sz w:val="20"/>
                <w:lang w:eastAsia="zh-CN"/>
              </w:rPr>
              <w:t>Path release</w:t>
            </w:r>
          </w:p>
        </w:tc>
        <w:tc>
          <w:tcPr>
            <w:tcW w:w="1251" w:type="pct"/>
            <w:vAlign w:val="center"/>
          </w:tcPr>
          <w:p w:rsidR="00266747" w:rsidRPr="0034081E" w:rsidRDefault="00EA5F81"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R</w:t>
            </w:r>
            <w:r w:rsidR="00266747" w:rsidRPr="0034081E">
              <w:rPr>
                <w:rFonts w:eastAsia="宋体"/>
                <w:sz w:val="20"/>
                <w:lang w:eastAsia="zh-CN"/>
              </w:rPr>
              <w:t>elease indirect path</w:t>
            </w:r>
          </w:p>
        </w:tc>
        <w:tc>
          <w:tcPr>
            <w:tcW w:w="1766" w:type="pct"/>
            <w:vAlign w:val="center"/>
          </w:tcPr>
          <w:p w:rsidR="00266747" w:rsidRPr="0034081E" w:rsidRDefault="00316D4D"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Serving Relay RSRP &lt; threshold</w:t>
            </w:r>
          </w:p>
        </w:tc>
        <w:tc>
          <w:tcPr>
            <w:tcW w:w="1323" w:type="pct"/>
            <w:vAlign w:val="center"/>
          </w:tcPr>
          <w:p w:rsidR="00266747" w:rsidRPr="0034081E" w:rsidRDefault="00316D4D"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X</w:t>
            </w:r>
            <w:r w:rsidR="00325357">
              <w:rPr>
                <w:rFonts w:eastAsia="宋体"/>
                <w:sz w:val="20"/>
                <w:lang w:eastAsia="zh-CN"/>
              </w:rPr>
              <w:t>2</w:t>
            </w:r>
            <w:r w:rsidRPr="0034081E">
              <w:rPr>
                <w:rFonts w:eastAsia="宋体"/>
                <w:sz w:val="20"/>
                <w:lang w:eastAsia="zh-CN"/>
              </w:rPr>
              <w:t xml:space="preserve"> can be reused.</w:t>
            </w:r>
          </w:p>
          <w:p w:rsidR="00316D4D" w:rsidRPr="0034081E" w:rsidRDefault="00316D4D" w:rsidP="00A053D5">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266747" w:rsidRPr="0034081E" w:rsidTr="00A43839">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266747" w:rsidRPr="0034081E" w:rsidRDefault="00266747" w:rsidP="00A053D5">
            <w:pPr>
              <w:spacing w:before="40" w:after="40"/>
              <w:jc w:val="both"/>
              <w:rPr>
                <w:rFonts w:eastAsia="宋体"/>
                <w:sz w:val="20"/>
                <w:lang w:eastAsia="zh-CN"/>
              </w:rPr>
            </w:pPr>
          </w:p>
        </w:tc>
        <w:tc>
          <w:tcPr>
            <w:tcW w:w="1251" w:type="pct"/>
            <w:vAlign w:val="center"/>
          </w:tcPr>
          <w:p w:rsidR="00266747" w:rsidRPr="0034081E" w:rsidRDefault="00EA5F81"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R</w:t>
            </w:r>
            <w:r w:rsidR="00266747" w:rsidRPr="0034081E">
              <w:rPr>
                <w:rFonts w:eastAsia="宋体"/>
                <w:sz w:val="20"/>
                <w:lang w:eastAsia="zh-CN"/>
              </w:rPr>
              <w:t>elease direct path</w:t>
            </w:r>
          </w:p>
        </w:tc>
        <w:tc>
          <w:tcPr>
            <w:tcW w:w="1766" w:type="pct"/>
            <w:vAlign w:val="center"/>
          </w:tcPr>
          <w:p w:rsidR="00266747" w:rsidRPr="0034081E" w:rsidRDefault="001C01A9"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Serving (NR cell)RSRP &lt; threshold</w:t>
            </w:r>
          </w:p>
        </w:tc>
        <w:tc>
          <w:tcPr>
            <w:tcW w:w="1323" w:type="pct"/>
            <w:vAlign w:val="center"/>
          </w:tcPr>
          <w:p w:rsidR="00266747" w:rsidRPr="0034081E" w:rsidRDefault="001C01A9"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A2 can be reused.</w:t>
            </w:r>
          </w:p>
          <w:p w:rsidR="001C01A9" w:rsidRPr="0034081E" w:rsidRDefault="001C01A9" w:rsidP="00A053D5">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w:t>
            </w:r>
            <w:r w:rsidR="002C29E6">
              <w:rPr>
                <w:rFonts w:eastAsia="宋体"/>
                <w:sz w:val="20"/>
                <w:lang w:eastAsia="zh-CN"/>
              </w:rPr>
              <w:t>c</w:t>
            </w:r>
            <w:r w:rsidRPr="0034081E">
              <w:rPr>
                <w:rFonts w:eastAsia="宋体"/>
                <w:sz w:val="20"/>
                <w:lang w:eastAsia="zh-CN"/>
              </w:rPr>
              <w:t xml:space="preserve"> impact.</w:t>
            </w:r>
          </w:p>
        </w:tc>
      </w:tr>
    </w:tbl>
    <w:p w:rsidR="001D56BE" w:rsidRDefault="008E6F2C" w:rsidP="00B070CB">
      <w:pPr>
        <w:jc w:val="both"/>
        <w:rPr>
          <w:rFonts w:eastAsia="宋体" w:hint="eastAsia"/>
          <w:lang w:eastAsia="zh-CN"/>
        </w:rPr>
      </w:pPr>
      <w:r>
        <w:rPr>
          <w:rFonts w:eastAsia="宋体"/>
          <w:lang w:eastAsia="zh-CN"/>
        </w:rPr>
        <w:t xml:space="preserve"> </w:t>
      </w:r>
    </w:p>
    <w:p w:rsidR="007E5FE0" w:rsidRDefault="007E5FE0" w:rsidP="00B070CB">
      <w:pPr>
        <w:jc w:val="both"/>
      </w:pPr>
      <w:r>
        <w:t>Based on the above analys</w:t>
      </w:r>
      <w:r w:rsidR="006B2255">
        <w:t>is</w:t>
      </w:r>
      <w:r>
        <w:t xml:space="preserve">, </w:t>
      </w:r>
      <w:r w:rsidR="00266ECB">
        <w:t>most of the new multi-path management scenarios could be covered by the current events, except for the case of</w:t>
      </w:r>
      <w:bookmarkStart w:id="3" w:name="_GoBack"/>
      <w:bookmarkEnd w:id="3"/>
      <w:r w:rsidR="00266ECB">
        <w:t xml:space="preserve"> indirect path change.</w:t>
      </w:r>
      <w:r w:rsidR="00343F31">
        <w:t xml:space="preserve"> Actually, </w:t>
      </w:r>
      <w:r w:rsidR="00F73041">
        <w:t>new events might also be needed for indirect-to-indirect path switching scenarios in L2 U2N relay service continuity enhancement topic</w:t>
      </w:r>
      <w:r w:rsidR="002B0213">
        <w:t xml:space="preserve">. The key point is to introduce new events that can </w:t>
      </w:r>
      <w:r w:rsidR="000908EA">
        <w:t xml:space="preserve">trigger the UE to </w:t>
      </w:r>
      <w:r w:rsidR="00464543">
        <w:t xml:space="preserve">provide necessary measurement results to </w:t>
      </w:r>
      <w:r w:rsidR="002B0213">
        <w:t xml:space="preserve">help the NW evaluate </w:t>
      </w:r>
      <w:r w:rsidR="00464543">
        <w:t xml:space="preserve">the serving relay UE as well as </w:t>
      </w:r>
      <w:r w:rsidR="002B0213">
        <w:t xml:space="preserve">the </w:t>
      </w:r>
      <w:r w:rsidR="00464543">
        <w:t xml:space="preserve">candidate relay UEs, so that the NW can </w:t>
      </w:r>
      <w:r w:rsidR="0016779C">
        <w:t>initiate</w:t>
      </w:r>
      <w:r w:rsidR="00464543">
        <w:t xml:space="preserve"> the change of </w:t>
      </w:r>
      <w:r w:rsidR="000908EA">
        <w:t>relay UE accordingly.</w:t>
      </w:r>
      <w:r w:rsidR="00A4632D">
        <w:t xml:space="preserve"> Therefore, </w:t>
      </w:r>
      <w:r w:rsidR="004D229F">
        <w:t>the potential new events for indirect-to-indirect path switching scenarios</w:t>
      </w:r>
      <w:r w:rsidR="00A24F41">
        <w:t>, such as new</w:t>
      </w:r>
      <w:r w:rsidR="00A24F41" w:rsidRPr="00A24F41">
        <w:t xml:space="preserve"> A3-like and/ or A5-like events</w:t>
      </w:r>
      <w:r w:rsidR="00A24F41">
        <w:t>,</w:t>
      </w:r>
      <w:r w:rsidR="004D229F">
        <w:t xml:space="preserve"> could also be used for the change of indirect path in multi-path scenario.</w:t>
      </w:r>
    </w:p>
    <w:p w:rsidR="00EE29B2" w:rsidRPr="00F53111" w:rsidRDefault="001C465C" w:rsidP="00EB3235">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sidR="00984EC5">
        <w:rPr>
          <w:rFonts w:eastAsia="宋体"/>
          <w:b/>
          <w:kern w:val="2"/>
          <w:lang w:eastAsia="zh-CN"/>
        </w:rPr>
        <w:t>4</w:t>
      </w:r>
      <w:r w:rsidRPr="001E6A91">
        <w:rPr>
          <w:rFonts w:eastAsia="宋体" w:hint="eastAsia"/>
          <w:b/>
          <w:kern w:val="2"/>
          <w:lang w:eastAsia="zh-CN"/>
        </w:rPr>
        <w:t>:</w:t>
      </w:r>
      <w:r w:rsidR="00F53111">
        <w:rPr>
          <w:rFonts w:eastAsia="宋体"/>
          <w:b/>
          <w:kern w:val="2"/>
          <w:lang w:eastAsia="zh-CN"/>
        </w:rPr>
        <w:t xml:space="preserve"> </w:t>
      </w:r>
      <w:r w:rsidR="009E13D5">
        <w:rPr>
          <w:rFonts w:eastAsia="宋体"/>
          <w:b/>
          <w:kern w:val="2"/>
          <w:lang w:eastAsia="zh-CN"/>
        </w:rPr>
        <w:t xml:space="preserve">To support the change of indirect path in multi-path scenario, </w:t>
      </w:r>
      <w:r w:rsidR="00A24F41">
        <w:rPr>
          <w:rFonts w:eastAsia="宋体"/>
          <w:b/>
          <w:kern w:val="2"/>
          <w:lang w:eastAsia="zh-CN"/>
        </w:rPr>
        <w:t>n</w:t>
      </w:r>
      <w:r w:rsidR="00A24F41" w:rsidRPr="00A24F41">
        <w:rPr>
          <w:rFonts w:eastAsia="宋体"/>
          <w:b/>
          <w:kern w:val="2"/>
          <w:lang w:eastAsia="zh-CN"/>
        </w:rPr>
        <w:t>ew A3-like and/ or A5-like events could be introduced</w:t>
      </w:r>
      <w:r w:rsidR="00A24F41">
        <w:rPr>
          <w:rFonts w:eastAsia="宋体"/>
          <w:b/>
          <w:kern w:val="2"/>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1D3378">
        <w:rPr>
          <w:rFonts w:eastAsia="宋体"/>
          <w:lang w:eastAsia="zh-CN"/>
        </w:rPr>
        <w:t>multi-path scenarios and potential basic functionalities for multi-path in Rel-18.</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w:t>
      </w:r>
      <w:r w:rsidR="00D805B2">
        <w:rPr>
          <w:rFonts w:eastAsia="宋体"/>
          <w:kern w:val="2"/>
          <w:lang w:eastAsia="zh-CN"/>
        </w:rPr>
        <w:t xml:space="preserve">as </w:t>
      </w:r>
      <w:r w:rsidRPr="0097384D">
        <w:rPr>
          <w:rFonts w:eastAsia="宋体"/>
          <w:kern w:val="2"/>
          <w:lang w:eastAsia="zh-CN"/>
        </w:rPr>
        <w:t>below.</w:t>
      </w:r>
    </w:p>
    <w:p w:rsidR="00D805B2" w:rsidRDefault="00D805B2" w:rsidP="00D805B2">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 xml:space="preserve">For intra-gNB multi-path support scenario in Rel-18, </w:t>
      </w:r>
      <w:r>
        <w:rPr>
          <w:rFonts w:eastAsia="宋体"/>
          <w:b/>
          <w:kern w:val="2"/>
          <w:lang w:eastAsia="zh-CN"/>
        </w:rPr>
        <w:t>RAN2 confirms that the direct path and the indirect path can belong to different cells of the same gNB.</w:t>
      </w:r>
      <w:r w:rsidRPr="00E904F7">
        <w:rPr>
          <w:rFonts w:eastAsia="宋体"/>
          <w:b/>
          <w:kern w:val="2"/>
          <w:lang w:eastAsia="zh-CN"/>
        </w:rPr>
        <w:t xml:space="preserve"> </w:t>
      </w:r>
    </w:p>
    <w:p w:rsidR="00D805B2" w:rsidRDefault="00D805B2" w:rsidP="00D805B2">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The data duplication and split functions could be supported for multi-path scenario, and the current PDCP duplication and split mechanisms could be used as a baseline.</w:t>
      </w:r>
      <w:r w:rsidRPr="00E904F7">
        <w:rPr>
          <w:rFonts w:eastAsia="宋体"/>
          <w:b/>
          <w:kern w:val="2"/>
          <w:lang w:eastAsia="zh-CN"/>
        </w:rPr>
        <w:t xml:space="preserve"> </w:t>
      </w:r>
    </w:p>
    <w:p w:rsidR="00D805B2" w:rsidRDefault="00D805B2" w:rsidP="00D805B2">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Pr>
          <w:b/>
        </w:rPr>
        <w:t>The addition/ modification/ release of the secondary path shall be supported, and the legacy RRC reconfiguration procedure could be reused.</w:t>
      </w:r>
      <w:r w:rsidRPr="00E904F7">
        <w:rPr>
          <w:rFonts w:eastAsia="宋体"/>
          <w:b/>
          <w:kern w:val="2"/>
          <w:lang w:eastAsia="zh-CN"/>
        </w:rPr>
        <w:t xml:space="preserve"> </w:t>
      </w:r>
    </w:p>
    <w:p w:rsidR="00D805B2" w:rsidRPr="00F53111" w:rsidRDefault="00D805B2" w:rsidP="00D805B2">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sidRPr="001E6A91">
        <w:rPr>
          <w:rFonts w:eastAsia="宋体" w:hint="eastAsia"/>
          <w:b/>
          <w:kern w:val="2"/>
          <w:lang w:eastAsia="zh-CN"/>
        </w:rPr>
        <w:t>:</w:t>
      </w:r>
      <w:r>
        <w:rPr>
          <w:rFonts w:eastAsia="宋体"/>
          <w:b/>
          <w:kern w:val="2"/>
          <w:lang w:eastAsia="zh-CN"/>
        </w:rPr>
        <w:t xml:space="preserve"> To support the change of indirect path in multi-path scenario, n</w:t>
      </w:r>
      <w:r w:rsidRPr="00A24F41">
        <w:rPr>
          <w:rFonts w:eastAsia="宋体"/>
          <w:b/>
          <w:kern w:val="2"/>
          <w:lang w:eastAsia="zh-CN"/>
        </w:rPr>
        <w:t>ew A3-like and/ or A5-like events could be introduced</w:t>
      </w:r>
      <w:r>
        <w:rPr>
          <w:rFonts w:eastAsia="宋体"/>
          <w:b/>
          <w:kern w:val="2"/>
          <w:lang w:eastAsia="zh-CN"/>
        </w:rPr>
        <w:t xml:space="preserve">. </w:t>
      </w:r>
    </w:p>
    <w:bookmarkEnd w:id="0"/>
    <w:p w:rsidR="007720EE" w:rsidRPr="000D3833" w:rsidRDefault="007720EE" w:rsidP="007720EE">
      <w:pPr>
        <w:pStyle w:val="1"/>
        <w:numPr>
          <w:ilvl w:val="0"/>
          <w:numId w:val="3"/>
        </w:numPr>
      </w:pPr>
      <w:r w:rsidRPr="000D3833">
        <w:t>Reference</w:t>
      </w:r>
    </w:p>
    <w:p w:rsidR="008B6D0B" w:rsidRDefault="008B6D0B" w:rsidP="008B6D0B">
      <w:pPr>
        <w:pStyle w:val="Reference"/>
        <w:rPr>
          <w:lang w:eastAsia="zh-CN"/>
        </w:rPr>
      </w:pPr>
      <w:r w:rsidRPr="0096242D">
        <w:rPr>
          <w:lang w:eastAsia="zh-CN"/>
        </w:rPr>
        <w:t>RP-221262</w:t>
      </w:r>
      <w:r>
        <w:rPr>
          <w:lang w:eastAsia="zh-CN"/>
        </w:rPr>
        <w:tab/>
      </w:r>
      <w:r w:rsidRPr="0096242D">
        <w:rPr>
          <w:lang w:eastAsia="zh-CN"/>
        </w:rPr>
        <w:t>Revised WID on NR sidelink relay enhancements</w:t>
      </w:r>
      <w:r>
        <w:rPr>
          <w:lang w:eastAsia="zh-CN"/>
        </w:rPr>
        <w:tab/>
      </w:r>
      <w:r w:rsidRPr="0096242D">
        <w:rPr>
          <w:rFonts w:eastAsia="宋体"/>
          <w:lang w:eastAsia="zh-CN"/>
        </w:rPr>
        <w:t>LG Electronics</w:t>
      </w:r>
    </w:p>
    <w:p w:rsidR="008B6D0B" w:rsidRPr="006B1E3A" w:rsidRDefault="008B6D0B" w:rsidP="006B1E3A">
      <w:pPr>
        <w:pStyle w:val="Reference"/>
        <w:rPr>
          <w:rFonts w:eastAsia="宋体"/>
          <w:lang w:eastAsia="zh-CN"/>
        </w:rPr>
      </w:pPr>
      <w:r>
        <w:rPr>
          <w:rFonts w:hint="eastAsia"/>
          <w:lang w:eastAsia="zh-CN"/>
        </w:rPr>
        <w:t>3GPP TS 3</w:t>
      </w:r>
      <w:r>
        <w:rPr>
          <w:lang w:eastAsia="zh-CN"/>
        </w:rPr>
        <w:t>8</w:t>
      </w:r>
      <w:r>
        <w:rPr>
          <w:rFonts w:hint="eastAsia"/>
          <w:lang w:eastAsia="zh-CN"/>
        </w:rPr>
        <w:t>.3</w:t>
      </w:r>
      <w:r>
        <w:rPr>
          <w:lang w:eastAsia="zh-CN"/>
        </w:rPr>
        <w:t>31 17.0.0</w:t>
      </w:r>
      <w:r>
        <w:rPr>
          <w:rFonts w:hint="eastAsia"/>
          <w:lang w:eastAsia="zh-CN"/>
        </w:rPr>
        <w:t xml:space="preserve">: </w:t>
      </w:r>
      <w:r w:rsidRPr="00986A8F">
        <w:t>"</w:t>
      </w:r>
      <w:r w:rsidRPr="0096242D">
        <w:rPr>
          <w:rFonts w:eastAsia="宋体"/>
          <w:lang w:eastAsia="zh-CN"/>
        </w:rPr>
        <w:t>NR;</w:t>
      </w:r>
      <w:r>
        <w:rPr>
          <w:rFonts w:eastAsia="宋体"/>
          <w:lang w:eastAsia="zh-CN"/>
        </w:rPr>
        <w:t xml:space="preserve"> </w:t>
      </w:r>
      <w:r w:rsidRPr="0096242D">
        <w:rPr>
          <w:rFonts w:eastAsia="宋体"/>
          <w:lang w:eastAsia="zh-CN"/>
        </w:rPr>
        <w:t>Radio Resource Control (RRC) protocol specification</w:t>
      </w:r>
      <w:r w:rsidRPr="00986A8F">
        <w:t>"</w:t>
      </w:r>
      <w:r>
        <w:rPr>
          <w:rFonts w:hint="eastAsia"/>
          <w:lang w:eastAsia="zh-CN"/>
        </w:rPr>
        <w:t>.</w:t>
      </w:r>
    </w:p>
    <w:sectPr w:rsidR="008B6D0B" w:rsidRPr="006B1E3A"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467" w:rsidRDefault="00847467">
      <w:pPr>
        <w:spacing w:after="0"/>
      </w:pPr>
      <w:r>
        <w:separator/>
      </w:r>
    </w:p>
  </w:endnote>
  <w:endnote w:type="continuationSeparator" w:id="0">
    <w:p w:rsidR="00847467" w:rsidRDefault="00847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B6C" w:rsidRDefault="002D7B6C">
    <w:pPr>
      <w:pStyle w:val="a3"/>
    </w:pPr>
    <w:r>
      <w:fldChar w:fldCharType="begin"/>
    </w:r>
    <w:r>
      <w:instrText xml:space="preserve"> PAGE </w:instrText>
    </w:r>
    <w:r>
      <w:fldChar w:fldCharType="separate"/>
    </w:r>
    <w:r w:rsidR="005B71D9">
      <w:t>3</w:t>
    </w:r>
    <w:r>
      <w:fldChar w:fldCharType="end"/>
    </w:r>
    <w:r>
      <w:rPr>
        <w:rFonts w:eastAsia="宋体" w:hint="eastAsia"/>
        <w:lang w:eastAsia="zh-CN"/>
      </w:rPr>
      <w:t>/</w:t>
    </w:r>
    <w:r>
      <w:fldChar w:fldCharType="begin"/>
    </w:r>
    <w:r>
      <w:instrText xml:space="preserve"> NUMPAGES </w:instrText>
    </w:r>
    <w:r>
      <w:fldChar w:fldCharType="separate"/>
    </w:r>
    <w:r w:rsidR="005B71D9">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467" w:rsidRDefault="00847467">
      <w:pPr>
        <w:spacing w:after="0"/>
      </w:pPr>
      <w:r>
        <w:separator/>
      </w:r>
    </w:p>
  </w:footnote>
  <w:footnote w:type="continuationSeparator" w:id="0">
    <w:p w:rsidR="00847467" w:rsidRDefault="00847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8"/>
  </w:num>
  <w:num w:numId="3">
    <w:abstractNumId w:val="3"/>
  </w:num>
  <w:num w:numId="4">
    <w:abstractNumId w:val="6"/>
  </w:num>
  <w:num w:numId="5">
    <w:abstractNumId w:val="5"/>
  </w:num>
  <w:num w:numId="6">
    <w:abstractNumId w:val="2"/>
  </w:num>
  <w:num w:numId="7">
    <w:abstractNumId w:val="0"/>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76ED"/>
    <w:rsid w:val="0002318B"/>
    <w:rsid w:val="0002549F"/>
    <w:rsid w:val="00036866"/>
    <w:rsid w:val="00042743"/>
    <w:rsid w:val="00043339"/>
    <w:rsid w:val="000513FE"/>
    <w:rsid w:val="000711FA"/>
    <w:rsid w:val="000815EE"/>
    <w:rsid w:val="00085904"/>
    <w:rsid w:val="00086460"/>
    <w:rsid w:val="000908EA"/>
    <w:rsid w:val="00091643"/>
    <w:rsid w:val="00093B5C"/>
    <w:rsid w:val="000974C6"/>
    <w:rsid w:val="0009788D"/>
    <w:rsid w:val="000C43A8"/>
    <w:rsid w:val="000D3B12"/>
    <w:rsid w:val="000E02BD"/>
    <w:rsid w:val="000E101F"/>
    <w:rsid w:val="000E22EE"/>
    <w:rsid w:val="000E27DA"/>
    <w:rsid w:val="000E3E9B"/>
    <w:rsid w:val="000E6C20"/>
    <w:rsid w:val="000F5434"/>
    <w:rsid w:val="000F54E9"/>
    <w:rsid w:val="000F6FF2"/>
    <w:rsid w:val="001017F4"/>
    <w:rsid w:val="001059D8"/>
    <w:rsid w:val="00113B61"/>
    <w:rsid w:val="00117B90"/>
    <w:rsid w:val="0012341B"/>
    <w:rsid w:val="00123CB7"/>
    <w:rsid w:val="001248B0"/>
    <w:rsid w:val="00127784"/>
    <w:rsid w:val="00130A0A"/>
    <w:rsid w:val="00131D14"/>
    <w:rsid w:val="001349EE"/>
    <w:rsid w:val="0014090F"/>
    <w:rsid w:val="00142EC6"/>
    <w:rsid w:val="00145ABC"/>
    <w:rsid w:val="00153CC5"/>
    <w:rsid w:val="001578E0"/>
    <w:rsid w:val="00166911"/>
    <w:rsid w:val="0016779C"/>
    <w:rsid w:val="00167FD3"/>
    <w:rsid w:val="00180AE5"/>
    <w:rsid w:val="001839C2"/>
    <w:rsid w:val="0018635F"/>
    <w:rsid w:val="001871A8"/>
    <w:rsid w:val="001949E9"/>
    <w:rsid w:val="00195416"/>
    <w:rsid w:val="001979BE"/>
    <w:rsid w:val="00197B90"/>
    <w:rsid w:val="001A01D8"/>
    <w:rsid w:val="001A1AC5"/>
    <w:rsid w:val="001A2F72"/>
    <w:rsid w:val="001B5175"/>
    <w:rsid w:val="001B6817"/>
    <w:rsid w:val="001B79D8"/>
    <w:rsid w:val="001C01A9"/>
    <w:rsid w:val="001C1514"/>
    <w:rsid w:val="001C45C8"/>
    <w:rsid w:val="001C465C"/>
    <w:rsid w:val="001C55F6"/>
    <w:rsid w:val="001C6265"/>
    <w:rsid w:val="001D1C37"/>
    <w:rsid w:val="001D256D"/>
    <w:rsid w:val="001D3378"/>
    <w:rsid w:val="001D4043"/>
    <w:rsid w:val="001D56BE"/>
    <w:rsid w:val="001E440F"/>
    <w:rsid w:val="001E6A91"/>
    <w:rsid w:val="001F56D0"/>
    <w:rsid w:val="001F5B26"/>
    <w:rsid w:val="00203EBC"/>
    <w:rsid w:val="0020568D"/>
    <w:rsid w:val="0020582E"/>
    <w:rsid w:val="0021186D"/>
    <w:rsid w:val="00213D18"/>
    <w:rsid w:val="00215D34"/>
    <w:rsid w:val="00216AED"/>
    <w:rsid w:val="00223864"/>
    <w:rsid w:val="002306A1"/>
    <w:rsid w:val="00237E7A"/>
    <w:rsid w:val="00245D45"/>
    <w:rsid w:val="002468D6"/>
    <w:rsid w:val="00252604"/>
    <w:rsid w:val="00255B54"/>
    <w:rsid w:val="00257812"/>
    <w:rsid w:val="0026018E"/>
    <w:rsid w:val="00262251"/>
    <w:rsid w:val="00266747"/>
    <w:rsid w:val="00266ECB"/>
    <w:rsid w:val="0027456B"/>
    <w:rsid w:val="0027534B"/>
    <w:rsid w:val="0027776B"/>
    <w:rsid w:val="00282141"/>
    <w:rsid w:val="002905A9"/>
    <w:rsid w:val="00291418"/>
    <w:rsid w:val="00291FD0"/>
    <w:rsid w:val="002960B5"/>
    <w:rsid w:val="002A37C8"/>
    <w:rsid w:val="002B0213"/>
    <w:rsid w:val="002B1180"/>
    <w:rsid w:val="002B50D6"/>
    <w:rsid w:val="002C0939"/>
    <w:rsid w:val="002C1208"/>
    <w:rsid w:val="002C29E6"/>
    <w:rsid w:val="002D0757"/>
    <w:rsid w:val="002D1EBB"/>
    <w:rsid w:val="002D3E4E"/>
    <w:rsid w:val="002D5D97"/>
    <w:rsid w:val="002D6AA6"/>
    <w:rsid w:val="002D732D"/>
    <w:rsid w:val="002D7B6C"/>
    <w:rsid w:val="002E2D0F"/>
    <w:rsid w:val="002E7FF2"/>
    <w:rsid w:val="002F4473"/>
    <w:rsid w:val="00302E43"/>
    <w:rsid w:val="003045E7"/>
    <w:rsid w:val="00306388"/>
    <w:rsid w:val="0031466E"/>
    <w:rsid w:val="00316D4D"/>
    <w:rsid w:val="003239F5"/>
    <w:rsid w:val="00325357"/>
    <w:rsid w:val="00332568"/>
    <w:rsid w:val="00337318"/>
    <w:rsid w:val="0034081E"/>
    <w:rsid w:val="00342A5C"/>
    <w:rsid w:val="00343F31"/>
    <w:rsid w:val="0036150E"/>
    <w:rsid w:val="00366EFE"/>
    <w:rsid w:val="00367CA2"/>
    <w:rsid w:val="00373E63"/>
    <w:rsid w:val="0037416F"/>
    <w:rsid w:val="00374991"/>
    <w:rsid w:val="00375178"/>
    <w:rsid w:val="00391764"/>
    <w:rsid w:val="003A1F69"/>
    <w:rsid w:val="003A5826"/>
    <w:rsid w:val="003B0083"/>
    <w:rsid w:val="003B01B2"/>
    <w:rsid w:val="003C1837"/>
    <w:rsid w:val="003C2222"/>
    <w:rsid w:val="003C7A46"/>
    <w:rsid w:val="003D6991"/>
    <w:rsid w:val="003E4415"/>
    <w:rsid w:val="003E651E"/>
    <w:rsid w:val="003E7C1D"/>
    <w:rsid w:val="003F26B3"/>
    <w:rsid w:val="003F477A"/>
    <w:rsid w:val="00414FC4"/>
    <w:rsid w:val="00437219"/>
    <w:rsid w:val="00441084"/>
    <w:rsid w:val="0044324E"/>
    <w:rsid w:val="004532AF"/>
    <w:rsid w:val="00454658"/>
    <w:rsid w:val="00463407"/>
    <w:rsid w:val="00464543"/>
    <w:rsid w:val="00464985"/>
    <w:rsid w:val="004662AA"/>
    <w:rsid w:val="00467AFA"/>
    <w:rsid w:val="00467B7E"/>
    <w:rsid w:val="00472ED4"/>
    <w:rsid w:val="00473BF4"/>
    <w:rsid w:val="00477277"/>
    <w:rsid w:val="00485C47"/>
    <w:rsid w:val="00490CD7"/>
    <w:rsid w:val="004914A4"/>
    <w:rsid w:val="00493835"/>
    <w:rsid w:val="00494D91"/>
    <w:rsid w:val="00495B24"/>
    <w:rsid w:val="004960D8"/>
    <w:rsid w:val="00496912"/>
    <w:rsid w:val="00496C7D"/>
    <w:rsid w:val="004A07F8"/>
    <w:rsid w:val="004A193B"/>
    <w:rsid w:val="004A1B64"/>
    <w:rsid w:val="004A1BD5"/>
    <w:rsid w:val="004A2C52"/>
    <w:rsid w:val="004B1E56"/>
    <w:rsid w:val="004B4883"/>
    <w:rsid w:val="004C0173"/>
    <w:rsid w:val="004C1B05"/>
    <w:rsid w:val="004D0ECA"/>
    <w:rsid w:val="004D229F"/>
    <w:rsid w:val="004D25DA"/>
    <w:rsid w:val="004E0925"/>
    <w:rsid w:val="004E1E71"/>
    <w:rsid w:val="004E69E5"/>
    <w:rsid w:val="004E6B19"/>
    <w:rsid w:val="004F2B12"/>
    <w:rsid w:val="004F5F30"/>
    <w:rsid w:val="00500CD3"/>
    <w:rsid w:val="005048D0"/>
    <w:rsid w:val="00506D85"/>
    <w:rsid w:val="00506FB9"/>
    <w:rsid w:val="00511E87"/>
    <w:rsid w:val="00514340"/>
    <w:rsid w:val="00531846"/>
    <w:rsid w:val="00535928"/>
    <w:rsid w:val="00544E0E"/>
    <w:rsid w:val="00545FDF"/>
    <w:rsid w:val="005524C2"/>
    <w:rsid w:val="00553614"/>
    <w:rsid w:val="00563627"/>
    <w:rsid w:val="005652E9"/>
    <w:rsid w:val="00567066"/>
    <w:rsid w:val="005676E5"/>
    <w:rsid w:val="005716F1"/>
    <w:rsid w:val="00582F6C"/>
    <w:rsid w:val="00591A77"/>
    <w:rsid w:val="00592A30"/>
    <w:rsid w:val="005A195A"/>
    <w:rsid w:val="005A46FC"/>
    <w:rsid w:val="005A4A05"/>
    <w:rsid w:val="005A4DD3"/>
    <w:rsid w:val="005B248F"/>
    <w:rsid w:val="005B65F7"/>
    <w:rsid w:val="005B71D9"/>
    <w:rsid w:val="005C66C3"/>
    <w:rsid w:val="005D087E"/>
    <w:rsid w:val="005D17E9"/>
    <w:rsid w:val="005D729F"/>
    <w:rsid w:val="005E2D01"/>
    <w:rsid w:val="005E354C"/>
    <w:rsid w:val="005F0826"/>
    <w:rsid w:val="006035C8"/>
    <w:rsid w:val="006037A9"/>
    <w:rsid w:val="006056EC"/>
    <w:rsid w:val="006120CC"/>
    <w:rsid w:val="00612887"/>
    <w:rsid w:val="00613759"/>
    <w:rsid w:val="00615236"/>
    <w:rsid w:val="00615994"/>
    <w:rsid w:val="00615CCB"/>
    <w:rsid w:val="0062478C"/>
    <w:rsid w:val="006366F2"/>
    <w:rsid w:val="00652F30"/>
    <w:rsid w:val="0066423C"/>
    <w:rsid w:val="006747EC"/>
    <w:rsid w:val="00680D8D"/>
    <w:rsid w:val="006831FD"/>
    <w:rsid w:val="00686125"/>
    <w:rsid w:val="006920C1"/>
    <w:rsid w:val="00696B0F"/>
    <w:rsid w:val="006A2063"/>
    <w:rsid w:val="006A363D"/>
    <w:rsid w:val="006B1E3A"/>
    <w:rsid w:val="006B2255"/>
    <w:rsid w:val="006B2532"/>
    <w:rsid w:val="006B3633"/>
    <w:rsid w:val="006B4DAB"/>
    <w:rsid w:val="006B6A4E"/>
    <w:rsid w:val="006C5992"/>
    <w:rsid w:val="006D1C3C"/>
    <w:rsid w:val="006D1EA2"/>
    <w:rsid w:val="006D3934"/>
    <w:rsid w:val="006F34E5"/>
    <w:rsid w:val="00702CE9"/>
    <w:rsid w:val="007035CA"/>
    <w:rsid w:val="007073E7"/>
    <w:rsid w:val="00713C31"/>
    <w:rsid w:val="00716362"/>
    <w:rsid w:val="00726D0A"/>
    <w:rsid w:val="007273A4"/>
    <w:rsid w:val="007333B2"/>
    <w:rsid w:val="0074043F"/>
    <w:rsid w:val="0074171C"/>
    <w:rsid w:val="00751EF4"/>
    <w:rsid w:val="00756023"/>
    <w:rsid w:val="007565D1"/>
    <w:rsid w:val="00761930"/>
    <w:rsid w:val="00770A8A"/>
    <w:rsid w:val="00771D5C"/>
    <w:rsid w:val="007720EE"/>
    <w:rsid w:val="0077472C"/>
    <w:rsid w:val="007806DA"/>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770C"/>
    <w:rsid w:val="007E129C"/>
    <w:rsid w:val="007E266B"/>
    <w:rsid w:val="007E5FE0"/>
    <w:rsid w:val="007F157C"/>
    <w:rsid w:val="007F3E0A"/>
    <w:rsid w:val="007F60B5"/>
    <w:rsid w:val="00801D1B"/>
    <w:rsid w:val="008021A9"/>
    <w:rsid w:val="008056A2"/>
    <w:rsid w:val="00806DC0"/>
    <w:rsid w:val="008114FA"/>
    <w:rsid w:val="0081409A"/>
    <w:rsid w:val="00815F0A"/>
    <w:rsid w:val="0082225B"/>
    <w:rsid w:val="008323A7"/>
    <w:rsid w:val="008460D5"/>
    <w:rsid w:val="00847467"/>
    <w:rsid w:val="008571F1"/>
    <w:rsid w:val="00860E68"/>
    <w:rsid w:val="00863B31"/>
    <w:rsid w:val="00866DEB"/>
    <w:rsid w:val="008711E0"/>
    <w:rsid w:val="0087407D"/>
    <w:rsid w:val="00881214"/>
    <w:rsid w:val="00887E7E"/>
    <w:rsid w:val="00890656"/>
    <w:rsid w:val="0089727D"/>
    <w:rsid w:val="008A7F8F"/>
    <w:rsid w:val="008B6B70"/>
    <w:rsid w:val="008B6D0B"/>
    <w:rsid w:val="008C4232"/>
    <w:rsid w:val="008C7032"/>
    <w:rsid w:val="008D59E2"/>
    <w:rsid w:val="008D72C2"/>
    <w:rsid w:val="008E0505"/>
    <w:rsid w:val="008E51AA"/>
    <w:rsid w:val="008E6757"/>
    <w:rsid w:val="008E6F2C"/>
    <w:rsid w:val="008F1A18"/>
    <w:rsid w:val="008F47F1"/>
    <w:rsid w:val="00902A38"/>
    <w:rsid w:val="009053E8"/>
    <w:rsid w:val="0090657D"/>
    <w:rsid w:val="00910EF1"/>
    <w:rsid w:val="00915854"/>
    <w:rsid w:val="00916751"/>
    <w:rsid w:val="009237BA"/>
    <w:rsid w:val="00924B1E"/>
    <w:rsid w:val="009323AF"/>
    <w:rsid w:val="009451E8"/>
    <w:rsid w:val="009506B6"/>
    <w:rsid w:val="00950C1F"/>
    <w:rsid w:val="00956542"/>
    <w:rsid w:val="0097563E"/>
    <w:rsid w:val="00976687"/>
    <w:rsid w:val="009778A6"/>
    <w:rsid w:val="00984AB3"/>
    <w:rsid w:val="00984EC5"/>
    <w:rsid w:val="0098554B"/>
    <w:rsid w:val="00993BAF"/>
    <w:rsid w:val="00994B43"/>
    <w:rsid w:val="009A4E1A"/>
    <w:rsid w:val="009A7FD2"/>
    <w:rsid w:val="009B4A78"/>
    <w:rsid w:val="009B4D8A"/>
    <w:rsid w:val="009B78EB"/>
    <w:rsid w:val="009C1D2D"/>
    <w:rsid w:val="009C4E2E"/>
    <w:rsid w:val="009C663C"/>
    <w:rsid w:val="009D2088"/>
    <w:rsid w:val="009E13D5"/>
    <w:rsid w:val="009E6383"/>
    <w:rsid w:val="009E63C0"/>
    <w:rsid w:val="009E6F5C"/>
    <w:rsid w:val="009F3F06"/>
    <w:rsid w:val="009F5F8B"/>
    <w:rsid w:val="009F796C"/>
    <w:rsid w:val="00A053D5"/>
    <w:rsid w:val="00A067F7"/>
    <w:rsid w:val="00A1404E"/>
    <w:rsid w:val="00A20E49"/>
    <w:rsid w:val="00A22CCB"/>
    <w:rsid w:val="00A24F41"/>
    <w:rsid w:val="00A3309C"/>
    <w:rsid w:val="00A36F6F"/>
    <w:rsid w:val="00A41552"/>
    <w:rsid w:val="00A43839"/>
    <w:rsid w:val="00A4632D"/>
    <w:rsid w:val="00A5118C"/>
    <w:rsid w:val="00A544AA"/>
    <w:rsid w:val="00A56492"/>
    <w:rsid w:val="00A63468"/>
    <w:rsid w:val="00A65990"/>
    <w:rsid w:val="00A75A03"/>
    <w:rsid w:val="00A84ED7"/>
    <w:rsid w:val="00A86EE5"/>
    <w:rsid w:val="00A90242"/>
    <w:rsid w:val="00A91323"/>
    <w:rsid w:val="00A9687F"/>
    <w:rsid w:val="00AA024C"/>
    <w:rsid w:val="00AA538F"/>
    <w:rsid w:val="00AB2FE9"/>
    <w:rsid w:val="00AB40A7"/>
    <w:rsid w:val="00AC5A7B"/>
    <w:rsid w:val="00AC5EFB"/>
    <w:rsid w:val="00AD0F71"/>
    <w:rsid w:val="00AD0FFB"/>
    <w:rsid w:val="00AD15AE"/>
    <w:rsid w:val="00AD23DE"/>
    <w:rsid w:val="00AD3701"/>
    <w:rsid w:val="00AD6F3C"/>
    <w:rsid w:val="00AE20C5"/>
    <w:rsid w:val="00AE2DEB"/>
    <w:rsid w:val="00AF0F88"/>
    <w:rsid w:val="00AF1D2B"/>
    <w:rsid w:val="00AF606B"/>
    <w:rsid w:val="00B0090D"/>
    <w:rsid w:val="00B00C9F"/>
    <w:rsid w:val="00B02D9A"/>
    <w:rsid w:val="00B04991"/>
    <w:rsid w:val="00B05B47"/>
    <w:rsid w:val="00B070CB"/>
    <w:rsid w:val="00B07297"/>
    <w:rsid w:val="00B10E1D"/>
    <w:rsid w:val="00B11056"/>
    <w:rsid w:val="00B128D3"/>
    <w:rsid w:val="00B13CB1"/>
    <w:rsid w:val="00B15D72"/>
    <w:rsid w:val="00B1736B"/>
    <w:rsid w:val="00B24BA1"/>
    <w:rsid w:val="00B31D3F"/>
    <w:rsid w:val="00B31D78"/>
    <w:rsid w:val="00B32E3F"/>
    <w:rsid w:val="00B36C23"/>
    <w:rsid w:val="00B40FDB"/>
    <w:rsid w:val="00B47292"/>
    <w:rsid w:val="00B51F9F"/>
    <w:rsid w:val="00B54A9B"/>
    <w:rsid w:val="00B57674"/>
    <w:rsid w:val="00B62307"/>
    <w:rsid w:val="00B646B7"/>
    <w:rsid w:val="00B72213"/>
    <w:rsid w:val="00B7541D"/>
    <w:rsid w:val="00B765CC"/>
    <w:rsid w:val="00B77132"/>
    <w:rsid w:val="00B812D5"/>
    <w:rsid w:val="00B82B35"/>
    <w:rsid w:val="00B858A9"/>
    <w:rsid w:val="00B879BC"/>
    <w:rsid w:val="00B9492B"/>
    <w:rsid w:val="00B96DB7"/>
    <w:rsid w:val="00B970CB"/>
    <w:rsid w:val="00B97A42"/>
    <w:rsid w:val="00BA1B5B"/>
    <w:rsid w:val="00BA2797"/>
    <w:rsid w:val="00BA440D"/>
    <w:rsid w:val="00BB0092"/>
    <w:rsid w:val="00BB5DCE"/>
    <w:rsid w:val="00BB78B4"/>
    <w:rsid w:val="00BC400D"/>
    <w:rsid w:val="00BC4277"/>
    <w:rsid w:val="00BC7F9C"/>
    <w:rsid w:val="00BD24B8"/>
    <w:rsid w:val="00BD36B0"/>
    <w:rsid w:val="00BD4AE5"/>
    <w:rsid w:val="00BD625B"/>
    <w:rsid w:val="00BF1050"/>
    <w:rsid w:val="00BF1F74"/>
    <w:rsid w:val="00BF35DA"/>
    <w:rsid w:val="00BF539C"/>
    <w:rsid w:val="00BF5EAF"/>
    <w:rsid w:val="00BF76F0"/>
    <w:rsid w:val="00C007B6"/>
    <w:rsid w:val="00C0331E"/>
    <w:rsid w:val="00C10AE5"/>
    <w:rsid w:val="00C12AFB"/>
    <w:rsid w:val="00C158E6"/>
    <w:rsid w:val="00C23D08"/>
    <w:rsid w:val="00C24A7A"/>
    <w:rsid w:val="00C358DC"/>
    <w:rsid w:val="00C36256"/>
    <w:rsid w:val="00C41080"/>
    <w:rsid w:val="00C51676"/>
    <w:rsid w:val="00C51A43"/>
    <w:rsid w:val="00C53B7A"/>
    <w:rsid w:val="00C5698C"/>
    <w:rsid w:val="00C56EAF"/>
    <w:rsid w:val="00C600BD"/>
    <w:rsid w:val="00C64ACE"/>
    <w:rsid w:val="00C64F40"/>
    <w:rsid w:val="00C6678D"/>
    <w:rsid w:val="00C72AB8"/>
    <w:rsid w:val="00C75FB1"/>
    <w:rsid w:val="00C76802"/>
    <w:rsid w:val="00C82DC9"/>
    <w:rsid w:val="00C974C6"/>
    <w:rsid w:val="00CA1CF0"/>
    <w:rsid w:val="00CB114B"/>
    <w:rsid w:val="00CB4BA2"/>
    <w:rsid w:val="00CC481E"/>
    <w:rsid w:val="00CC66D7"/>
    <w:rsid w:val="00CD25EA"/>
    <w:rsid w:val="00CE3600"/>
    <w:rsid w:val="00CE4F5C"/>
    <w:rsid w:val="00CE5DC9"/>
    <w:rsid w:val="00CF3DC0"/>
    <w:rsid w:val="00CF65C7"/>
    <w:rsid w:val="00D00D5F"/>
    <w:rsid w:val="00D00EEE"/>
    <w:rsid w:val="00D01B4A"/>
    <w:rsid w:val="00D0272B"/>
    <w:rsid w:val="00D14166"/>
    <w:rsid w:val="00D1426A"/>
    <w:rsid w:val="00D16AA3"/>
    <w:rsid w:val="00D175DC"/>
    <w:rsid w:val="00D2438B"/>
    <w:rsid w:val="00D2664E"/>
    <w:rsid w:val="00D41372"/>
    <w:rsid w:val="00D52C69"/>
    <w:rsid w:val="00D53F98"/>
    <w:rsid w:val="00D54645"/>
    <w:rsid w:val="00D602B5"/>
    <w:rsid w:val="00D6053A"/>
    <w:rsid w:val="00D671EC"/>
    <w:rsid w:val="00D805B2"/>
    <w:rsid w:val="00D87C85"/>
    <w:rsid w:val="00D92027"/>
    <w:rsid w:val="00D92939"/>
    <w:rsid w:val="00D93B49"/>
    <w:rsid w:val="00D941F5"/>
    <w:rsid w:val="00DA0D31"/>
    <w:rsid w:val="00DA1004"/>
    <w:rsid w:val="00DA41C9"/>
    <w:rsid w:val="00DB0136"/>
    <w:rsid w:val="00DB2604"/>
    <w:rsid w:val="00DB2C1B"/>
    <w:rsid w:val="00DB3692"/>
    <w:rsid w:val="00DB5196"/>
    <w:rsid w:val="00DB541D"/>
    <w:rsid w:val="00DC56D9"/>
    <w:rsid w:val="00DD1D7A"/>
    <w:rsid w:val="00DD4E8D"/>
    <w:rsid w:val="00DD5D33"/>
    <w:rsid w:val="00DE1836"/>
    <w:rsid w:val="00DE3969"/>
    <w:rsid w:val="00DE5E5F"/>
    <w:rsid w:val="00DE6D08"/>
    <w:rsid w:val="00DF1AC5"/>
    <w:rsid w:val="00DF7AF0"/>
    <w:rsid w:val="00E01949"/>
    <w:rsid w:val="00E025AB"/>
    <w:rsid w:val="00E03533"/>
    <w:rsid w:val="00E05A2F"/>
    <w:rsid w:val="00E068A3"/>
    <w:rsid w:val="00E12D56"/>
    <w:rsid w:val="00E13422"/>
    <w:rsid w:val="00E17BBA"/>
    <w:rsid w:val="00E2222D"/>
    <w:rsid w:val="00E24431"/>
    <w:rsid w:val="00E256CA"/>
    <w:rsid w:val="00E26A96"/>
    <w:rsid w:val="00E300E7"/>
    <w:rsid w:val="00E31F2C"/>
    <w:rsid w:val="00E3439A"/>
    <w:rsid w:val="00E3754D"/>
    <w:rsid w:val="00E414EA"/>
    <w:rsid w:val="00E44D8D"/>
    <w:rsid w:val="00E4754D"/>
    <w:rsid w:val="00E61F1C"/>
    <w:rsid w:val="00E669CE"/>
    <w:rsid w:val="00E66FC8"/>
    <w:rsid w:val="00E700AA"/>
    <w:rsid w:val="00E71A21"/>
    <w:rsid w:val="00E73955"/>
    <w:rsid w:val="00E8146C"/>
    <w:rsid w:val="00E82DA0"/>
    <w:rsid w:val="00E87595"/>
    <w:rsid w:val="00E904F7"/>
    <w:rsid w:val="00E9161E"/>
    <w:rsid w:val="00E96B59"/>
    <w:rsid w:val="00E97899"/>
    <w:rsid w:val="00E97A00"/>
    <w:rsid w:val="00E97B8A"/>
    <w:rsid w:val="00EA00BA"/>
    <w:rsid w:val="00EA2748"/>
    <w:rsid w:val="00EA3443"/>
    <w:rsid w:val="00EA4080"/>
    <w:rsid w:val="00EA48F1"/>
    <w:rsid w:val="00EA5F81"/>
    <w:rsid w:val="00EB2125"/>
    <w:rsid w:val="00EB3235"/>
    <w:rsid w:val="00EB391F"/>
    <w:rsid w:val="00EB487C"/>
    <w:rsid w:val="00EB5509"/>
    <w:rsid w:val="00EB766B"/>
    <w:rsid w:val="00EC2E6A"/>
    <w:rsid w:val="00EC7F57"/>
    <w:rsid w:val="00ED76D7"/>
    <w:rsid w:val="00EE29B2"/>
    <w:rsid w:val="00EE52E6"/>
    <w:rsid w:val="00EE7435"/>
    <w:rsid w:val="00EF1F75"/>
    <w:rsid w:val="00EF32D8"/>
    <w:rsid w:val="00EF42ED"/>
    <w:rsid w:val="00EF7654"/>
    <w:rsid w:val="00F0497F"/>
    <w:rsid w:val="00F06ECF"/>
    <w:rsid w:val="00F07BAE"/>
    <w:rsid w:val="00F10BAA"/>
    <w:rsid w:val="00F21D0D"/>
    <w:rsid w:val="00F2227D"/>
    <w:rsid w:val="00F22BB3"/>
    <w:rsid w:val="00F31E6E"/>
    <w:rsid w:val="00F351BA"/>
    <w:rsid w:val="00F402B7"/>
    <w:rsid w:val="00F42CA1"/>
    <w:rsid w:val="00F435A3"/>
    <w:rsid w:val="00F43A5E"/>
    <w:rsid w:val="00F45D8E"/>
    <w:rsid w:val="00F45F0E"/>
    <w:rsid w:val="00F52165"/>
    <w:rsid w:val="00F53111"/>
    <w:rsid w:val="00F54773"/>
    <w:rsid w:val="00F56306"/>
    <w:rsid w:val="00F62684"/>
    <w:rsid w:val="00F62E8F"/>
    <w:rsid w:val="00F73041"/>
    <w:rsid w:val="00F73247"/>
    <w:rsid w:val="00F73775"/>
    <w:rsid w:val="00F73EE7"/>
    <w:rsid w:val="00F82EDD"/>
    <w:rsid w:val="00F836BB"/>
    <w:rsid w:val="00F85476"/>
    <w:rsid w:val="00F87912"/>
    <w:rsid w:val="00F97F9E"/>
    <w:rsid w:val="00FA3C2E"/>
    <w:rsid w:val="00FB690E"/>
    <w:rsid w:val="00FC357F"/>
    <w:rsid w:val="00FC3ED8"/>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88CA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0B542-F628-494A-84EE-C58B54C4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3691</TotalTime>
  <Pages>3</Pages>
  <Words>1169</Words>
  <Characters>6667</Characters>
  <Application>Microsoft Office Word</Application>
  <DocSecurity>0</DocSecurity>
  <Lines>55</Lines>
  <Paragraphs>15</Paragraphs>
  <ScaleCrop>false</ScaleCrop>
  <Company>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 Pei Lin</cp:lastModifiedBy>
  <cp:revision>467</cp:revision>
  <dcterms:created xsi:type="dcterms:W3CDTF">2021-01-08T02:37:00Z</dcterms:created>
  <dcterms:modified xsi:type="dcterms:W3CDTF">2022-08-10T03:12:00Z</dcterms:modified>
</cp:coreProperties>
</file>